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227E0D4E" w:rsidR="00803510" w:rsidRPr="00A412D5" w:rsidRDefault="00DE5DDF" w:rsidP="00803510">
      <w:pPr>
        <w:pStyle w:val="3GPPHeader"/>
        <w:spacing w:after="0"/>
        <w:rPr>
          <w:lang w:val="en-US"/>
        </w:rPr>
      </w:pPr>
      <w:r w:rsidRPr="00DE5DDF">
        <w:rPr>
          <w:lang w:val="en-US"/>
        </w:rPr>
        <w:t>3GPP TSG-RAN4 Meeting #</w:t>
      </w:r>
      <w:r w:rsidR="00FB737C">
        <w:rPr>
          <w:lang w:val="en-US"/>
        </w:rPr>
        <w:t>10</w:t>
      </w:r>
      <w:r w:rsidR="00AF085F">
        <w:rPr>
          <w:lang w:val="en-US"/>
        </w:rPr>
        <w:t>1</w:t>
      </w:r>
      <w:r w:rsidRPr="00DE5DDF">
        <w:rPr>
          <w:lang w:val="en-US"/>
        </w:rPr>
        <w:t>-e</w:t>
      </w:r>
      <w:r w:rsidR="00803510" w:rsidRPr="00A412D5">
        <w:rPr>
          <w:lang w:val="en-US"/>
        </w:rPr>
        <w:tab/>
      </w:r>
      <w:r w:rsidR="00E10027" w:rsidRPr="00E10027">
        <w:rPr>
          <w:lang w:val="en-US"/>
        </w:rPr>
        <w:t>R4-2117052</w:t>
      </w:r>
    </w:p>
    <w:p w14:paraId="26F858F2" w14:textId="5BDDAD46" w:rsidR="0043450E" w:rsidRPr="00A412D5" w:rsidRDefault="00AF085F" w:rsidP="0043450E">
      <w:pPr>
        <w:overflowPunct/>
        <w:autoSpaceDE/>
        <w:autoSpaceDN/>
        <w:adjustRightInd/>
        <w:textAlignment w:val="auto"/>
        <w:rPr>
          <w:rFonts w:ascii="Arial" w:hAnsi="Arial"/>
          <w:b/>
          <w:noProof/>
          <w:sz w:val="24"/>
          <w:lang w:val="en-US"/>
        </w:rPr>
      </w:pPr>
      <w:r>
        <w:rPr>
          <w:rFonts w:ascii="Arial" w:eastAsia="SimSun" w:hAnsi="Arial" w:cs="Arial"/>
          <w:b/>
          <w:sz w:val="24"/>
          <w:szCs w:val="24"/>
          <w:lang w:eastAsia="zh-CN"/>
        </w:rPr>
        <w:t>Electronic Meeting, November 01-12</w:t>
      </w:r>
      <w:r w:rsidRPr="00B23518">
        <w:rPr>
          <w:rFonts w:ascii="Arial" w:eastAsia="SimSun" w:hAnsi="Arial" w:cs="Arial"/>
          <w:b/>
          <w:sz w:val="24"/>
          <w:szCs w:val="24"/>
          <w:lang w:eastAsia="zh-CN"/>
        </w:rPr>
        <w:t>, 2021</w:t>
      </w: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35D53A40"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bookmarkStart w:id="0" w:name="_Hlk84883749"/>
      <w:r w:rsidR="00AF085F">
        <w:rPr>
          <w:sz w:val="22"/>
        </w:rPr>
        <w:t xml:space="preserve">UE RF requirements </w:t>
      </w:r>
      <w:r w:rsidR="00E10027">
        <w:rPr>
          <w:sz w:val="22"/>
        </w:rPr>
        <w:t>specific to the sum method</w:t>
      </w:r>
      <w:bookmarkEnd w:id="0"/>
    </w:p>
    <w:p w14:paraId="23226DA5" w14:textId="5B3C1844"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AF085F">
        <w:rPr>
          <w:sz w:val="22"/>
        </w:rPr>
        <w:t>7</w:t>
      </w:r>
      <w:r w:rsidR="00562F8C" w:rsidRPr="00A412D5">
        <w:rPr>
          <w:sz w:val="22"/>
        </w:rPr>
        <w:t>.</w:t>
      </w:r>
      <w:r w:rsidR="00961872">
        <w:rPr>
          <w:sz w:val="22"/>
        </w:rPr>
        <w:t>3</w:t>
      </w:r>
      <w:r w:rsidR="001176FC">
        <w:rPr>
          <w:sz w:val="22"/>
        </w:rPr>
        <w:t>4</w:t>
      </w:r>
      <w:r w:rsidR="00562F8C" w:rsidRPr="00A412D5">
        <w:rPr>
          <w:sz w:val="22"/>
        </w:rPr>
        <w:t>.</w:t>
      </w:r>
      <w:r w:rsidR="001176FC">
        <w:rPr>
          <w:sz w:val="22"/>
        </w:rPr>
        <w:t>3</w:t>
      </w:r>
    </w:p>
    <w:p w14:paraId="7AD518C5" w14:textId="18EDA80A"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3510" w:rsidRPr="00A412D5">
        <w:rPr>
          <w:sz w:val="22"/>
        </w:rPr>
        <w:t>Approval</w:t>
      </w:r>
    </w:p>
    <w:p w14:paraId="5C2448DB" w14:textId="1CFD1FA8" w:rsidR="0043450E" w:rsidRPr="00A412D5" w:rsidRDefault="00126055" w:rsidP="0043450E">
      <w:pPr>
        <w:pStyle w:val="Heading1"/>
      </w:pPr>
      <w:r w:rsidRPr="00A412D5">
        <w:t>1</w:t>
      </w:r>
      <w:r w:rsidRPr="00A412D5">
        <w:tab/>
        <w:t>Introduction</w:t>
      </w:r>
    </w:p>
    <w:p w14:paraId="0B478278" w14:textId="6F883A90" w:rsidR="00AF085F" w:rsidRDefault="000A3CB6" w:rsidP="002D746B">
      <w:r w:rsidRPr="00A412D5">
        <w:t>RAN</w:t>
      </w:r>
      <w:r w:rsidR="00AF085F">
        <w:t xml:space="preserve">#93-e </w:t>
      </w:r>
      <w:r w:rsidR="00BA51B8">
        <w:t xml:space="preserve">approved an </w:t>
      </w:r>
      <w:r w:rsidR="00AF085F">
        <w:t xml:space="preserve">WI of </w:t>
      </w:r>
      <w:r w:rsidR="00BA51B8">
        <w:t xml:space="preserve">[1], </w:t>
      </w:r>
      <w:r w:rsidR="00AF085F">
        <w:t xml:space="preserve">which clarifies that </w:t>
      </w:r>
      <w:r w:rsidR="00AF085F" w:rsidRPr="00AF085F">
        <w:t>CA_n1A-n78A (23dBm+26dBm)</w:t>
      </w:r>
      <w:r w:rsidR="00AF085F">
        <w:t xml:space="preserve"> is the example</w:t>
      </w:r>
      <w:r w:rsidR="0020554A">
        <w:t xml:space="preserve"> CA</w:t>
      </w:r>
      <w:r w:rsidR="00AF085F">
        <w:t xml:space="preserve"> </w:t>
      </w:r>
      <w:r w:rsidR="0020554A">
        <w:t>configuration</w:t>
      </w:r>
      <w:r w:rsidR="00AF085F">
        <w:t xml:space="preserve"> to be specified as well as following two options are the candidates.</w:t>
      </w:r>
    </w:p>
    <w:p w14:paraId="7BDBB392" w14:textId="77777777" w:rsidR="00AF085F" w:rsidRDefault="00AF085F" w:rsidP="00AF085F">
      <w:pPr>
        <w:numPr>
          <w:ilvl w:val="1"/>
          <w:numId w:val="37"/>
        </w:numPr>
        <w:jc w:val="both"/>
        <w:rPr>
          <w:rFonts w:eastAsia="SimSun"/>
          <w:lang w:eastAsia="zh-CN"/>
        </w:rPr>
      </w:pPr>
      <w:r>
        <w:rPr>
          <w:rFonts w:eastAsia="SimSun" w:hint="eastAsia"/>
          <w:lang w:eastAsia="zh-CN"/>
        </w:rPr>
        <w:t>Option 1: I</w:t>
      </w:r>
      <w:r w:rsidRPr="00107BEF">
        <w:rPr>
          <w:rFonts w:eastAsia="SimSun" w:hint="eastAsia"/>
          <w:lang w:eastAsia="zh-CN"/>
        </w:rPr>
        <w:t>mprovement on power high limit</w:t>
      </w:r>
    </w:p>
    <w:p w14:paraId="3684E086" w14:textId="77777777" w:rsidR="00AF085F" w:rsidRPr="00301627" w:rsidRDefault="00AF085F" w:rsidP="00AF085F">
      <w:pPr>
        <w:numPr>
          <w:ilvl w:val="2"/>
          <w:numId w:val="38"/>
        </w:numPr>
        <w:overflowPunct/>
        <w:autoSpaceDE/>
        <w:autoSpaceDN/>
        <w:adjustRightInd/>
        <w:ind w:left="1985" w:hanging="284"/>
        <w:jc w:val="both"/>
        <w:textAlignment w:val="auto"/>
        <w:rPr>
          <w:rFonts w:eastAsiaTheme="minorEastAsia"/>
          <w:lang w:val="en-US" w:eastAsia="zh-CN"/>
        </w:rPr>
      </w:pPr>
      <w:r w:rsidRPr="00301627">
        <w:rPr>
          <w:rFonts w:eastAsiaTheme="minorEastAsia"/>
          <w:lang w:val="en-US" w:eastAsia="zh-CN"/>
        </w:rPr>
        <w:t xml:space="preserve">Allow UE to transmit the sum of the individual rated PA power classes by lifting the restriction from the Power Class for UL inter band CA or DC, i.e., </w:t>
      </w:r>
      <w:r w:rsidRPr="00301627">
        <w:rPr>
          <w:rFonts w:eastAsia="SimSun" w:hint="eastAsia"/>
          <w:lang w:val="en-US" w:eastAsia="zh-CN"/>
        </w:rPr>
        <w:t>P</w:t>
      </w:r>
      <w:r w:rsidRPr="00301627">
        <w:rPr>
          <w:rFonts w:eastAsia="SimSun" w:hint="eastAsia"/>
          <w:vertAlign w:val="subscript"/>
          <w:lang w:val="en-US" w:eastAsia="zh-CN"/>
        </w:rPr>
        <w:t>PowerClass,CA</w:t>
      </w:r>
      <w:r w:rsidRPr="00301627">
        <w:rPr>
          <w:rFonts w:eastAsia="SimSun" w:hint="eastAsia"/>
          <w:lang w:val="en-US" w:eastAsia="zh-CN"/>
        </w:rPr>
        <w:t xml:space="preserve"> </w:t>
      </w:r>
      <w:r w:rsidRPr="00301627">
        <w:rPr>
          <w:rFonts w:eastAsiaTheme="minorEastAsia" w:hint="eastAsia"/>
          <w:lang w:val="en-US" w:eastAsia="zh-CN"/>
        </w:rPr>
        <w:t xml:space="preserve">is replaced with </w:t>
      </w:r>
      <w:r w:rsidRPr="00301627">
        <w:rPr>
          <w:rFonts w:eastAsia="SimSun" w:hint="eastAsia"/>
          <w:lang w:val="en-US" w:eastAsia="zh-CN"/>
        </w:rPr>
        <w:t>10</w:t>
      </w:r>
      <w:r w:rsidRPr="00301627">
        <w:rPr>
          <w:rFonts w:eastAsia="SimSun"/>
          <w:lang w:val="en-US" w:eastAsia="zh-CN"/>
        </w:rPr>
        <w:t>*</w:t>
      </w:r>
      <w:r w:rsidRPr="00301627">
        <w:rPr>
          <w:rFonts w:eastAsia="SimSun" w:hint="eastAsia"/>
          <w:lang w:val="en-US" w:eastAsia="zh-CN"/>
        </w:rPr>
        <w:t>log10</w:t>
      </w:r>
      <w:r w:rsidRPr="00301627">
        <w:rPr>
          <w:rFonts w:eastAsia="SimSun" w:hint="eastAsia"/>
          <w:lang w:val="en-US" w:eastAsia="zh-CN"/>
        </w:rPr>
        <w:t>∑</w:t>
      </w:r>
      <w:r w:rsidRPr="00301627">
        <w:rPr>
          <w:rFonts w:eastAsia="SimSun" w:hint="eastAsia"/>
          <w:lang w:val="en-US" w:eastAsia="zh-CN"/>
        </w:rPr>
        <w:t xml:space="preserve"> p</w:t>
      </w:r>
      <w:r w:rsidRPr="00301627">
        <w:rPr>
          <w:rFonts w:eastAsia="SimSun" w:hint="eastAsia"/>
          <w:vertAlign w:val="subscript"/>
          <w:lang w:val="en-US" w:eastAsia="zh-CN"/>
        </w:rPr>
        <w:t>PowerClass,c</w:t>
      </w:r>
    </w:p>
    <w:p w14:paraId="22A65185" w14:textId="77777777" w:rsidR="00AF085F" w:rsidRPr="00301627" w:rsidRDefault="00AF085F" w:rsidP="00AF085F">
      <w:pPr>
        <w:numPr>
          <w:ilvl w:val="1"/>
          <w:numId w:val="37"/>
        </w:numPr>
        <w:jc w:val="both"/>
        <w:rPr>
          <w:rFonts w:eastAsia="SimSun"/>
          <w:lang w:eastAsia="zh-CN"/>
        </w:rPr>
      </w:pPr>
      <w:r w:rsidRPr="00301627">
        <w:rPr>
          <w:rFonts w:eastAsia="SimSun" w:hint="eastAsia"/>
          <w:lang w:eastAsia="zh-CN"/>
        </w:rPr>
        <w:t>Option 2: Definition of a new power class for CA and DC</w:t>
      </w:r>
    </w:p>
    <w:p w14:paraId="619210D0" w14:textId="77777777" w:rsidR="00AF085F" w:rsidRPr="00301627" w:rsidRDefault="00AF085F" w:rsidP="00AF085F">
      <w:pPr>
        <w:numPr>
          <w:ilvl w:val="2"/>
          <w:numId w:val="38"/>
        </w:numPr>
        <w:overflowPunct/>
        <w:autoSpaceDE/>
        <w:autoSpaceDN/>
        <w:adjustRightInd/>
        <w:ind w:left="1985" w:hanging="284"/>
        <w:jc w:val="both"/>
        <w:textAlignment w:val="auto"/>
        <w:rPr>
          <w:lang w:val="en-US" w:eastAsia="zh-CN"/>
        </w:rPr>
      </w:pPr>
      <w:r w:rsidRPr="00301627">
        <w:rPr>
          <w:lang w:val="en-US" w:eastAsia="zh-CN"/>
        </w:rPr>
        <w:t>Introduce new power classes with necessary requirements</w:t>
      </w:r>
    </w:p>
    <w:p w14:paraId="3B9BEFED" w14:textId="77777777" w:rsidR="00AF085F" w:rsidRDefault="00AF085F" w:rsidP="00AF085F">
      <w:pPr>
        <w:numPr>
          <w:ilvl w:val="1"/>
          <w:numId w:val="37"/>
        </w:numPr>
        <w:jc w:val="both"/>
        <w:rPr>
          <w:rFonts w:eastAsia="SimSun"/>
          <w:lang w:eastAsia="zh-CN"/>
        </w:rPr>
      </w:pPr>
      <w:r w:rsidRPr="00C70F2F">
        <w:rPr>
          <w:rFonts w:eastAsia="SimSun"/>
          <w:lang w:eastAsia="zh-CN"/>
        </w:rPr>
        <w:t xml:space="preserve">To respect the previous RAN4 </w:t>
      </w:r>
      <w:r>
        <w:rPr>
          <w:rFonts w:eastAsia="SimSun" w:hint="eastAsia"/>
          <w:lang w:eastAsia="zh-CN"/>
        </w:rPr>
        <w:t>agreement</w:t>
      </w:r>
      <w:r w:rsidRPr="00C70F2F">
        <w:rPr>
          <w:rFonts w:eastAsia="SimSun"/>
          <w:lang w:eastAsia="zh-CN"/>
        </w:rPr>
        <w:t xml:space="preserve">, option 1 and option 2 are prioritized, </w:t>
      </w:r>
      <w:r>
        <w:rPr>
          <w:rFonts w:eastAsia="SimSun" w:hint="eastAsia"/>
          <w:lang w:eastAsia="zh-CN"/>
        </w:rPr>
        <w:t>and</w:t>
      </w:r>
      <w:r w:rsidRPr="00C70F2F">
        <w:rPr>
          <w:rFonts w:eastAsia="SimSun"/>
          <w:lang w:eastAsia="zh-CN"/>
        </w:rPr>
        <w:t xml:space="preserve"> other option </w:t>
      </w:r>
      <w:r>
        <w:rPr>
          <w:rFonts w:eastAsia="SimSun" w:hint="eastAsia"/>
          <w:lang w:eastAsia="zh-CN"/>
        </w:rPr>
        <w:t>is</w:t>
      </w:r>
      <w:r w:rsidRPr="00C70F2F">
        <w:rPr>
          <w:rFonts w:eastAsia="SimSun"/>
          <w:lang w:eastAsia="zh-CN"/>
        </w:rPr>
        <w:t xml:space="preserve"> not precluded if </w:t>
      </w:r>
      <w:r>
        <w:rPr>
          <w:rFonts w:eastAsia="SimSun" w:hint="eastAsia"/>
          <w:lang w:eastAsia="zh-CN"/>
        </w:rPr>
        <w:t>it is</w:t>
      </w:r>
      <w:r w:rsidRPr="00C70F2F">
        <w:rPr>
          <w:rFonts w:eastAsia="SimSun"/>
          <w:lang w:eastAsia="zh-CN"/>
        </w:rPr>
        <w:t xml:space="preserve"> justified.</w:t>
      </w:r>
    </w:p>
    <w:p w14:paraId="2DDB568B" w14:textId="182ACAD9" w:rsidR="0068320A" w:rsidRPr="0068320A" w:rsidRDefault="00BA51B8" w:rsidP="00BA51B8">
      <w:pPr>
        <w:rPr>
          <w:lang w:eastAsia="ko-KR"/>
        </w:rPr>
      </w:pPr>
      <w:bookmarkStart w:id="1" w:name="_Hlk58440727"/>
      <w:r>
        <w:rPr>
          <w:lang w:val="en-US"/>
        </w:rPr>
        <w:t xml:space="preserve">This contribution clarifies how the option </w:t>
      </w:r>
      <w:r w:rsidR="008853C5">
        <w:rPr>
          <w:lang w:val="en-US"/>
        </w:rPr>
        <w:t>1</w:t>
      </w:r>
      <w:r>
        <w:rPr>
          <w:lang w:val="en-US"/>
        </w:rPr>
        <w:t xml:space="preserve"> look</w:t>
      </w:r>
      <w:r w:rsidR="001176FC">
        <w:rPr>
          <w:lang w:val="en-US"/>
        </w:rPr>
        <w:t>s</w:t>
      </w:r>
      <w:r>
        <w:rPr>
          <w:lang w:val="en-US"/>
        </w:rPr>
        <w:t xml:space="preserve"> as the specification</w:t>
      </w:r>
      <w:r w:rsidR="00AF085F">
        <w:rPr>
          <w:lang w:val="en-US"/>
        </w:rPr>
        <w:t xml:space="preserve"> based on a companion contribution of [2]</w:t>
      </w:r>
      <w:r>
        <w:rPr>
          <w:lang w:val="en-US"/>
        </w:rPr>
        <w:t xml:space="preserve">. </w:t>
      </w:r>
      <w:r w:rsidR="00230BF5">
        <w:rPr>
          <w:lang w:val="en-US"/>
        </w:rPr>
        <w:t xml:space="preserve">For the </w:t>
      </w:r>
      <w:r w:rsidR="00230BF5" w:rsidRPr="00230BF5">
        <w:rPr>
          <w:lang w:val="en-US"/>
        </w:rPr>
        <w:t>purposes of brevity</w:t>
      </w:r>
      <w:r w:rsidR="00230BF5">
        <w:rPr>
          <w:lang w:val="en-US"/>
        </w:rPr>
        <w:t xml:space="preserve">, hereafter we call the </w:t>
      </w:r>
      <w:r w:rsidR="00C93915">
        <w:rPr>
          <w:lang w:val="en-US"/>
        </w:rPr>
        <w:t>O</w:t>
      </w:r>
      <w:r w:rsidR="00230BF5">
        <w:rPr>
          <w:lang w:val="en-US"/>
        </w:rPr>
        <w:t xml:space="preserve">ption </w:t>
      </w:r>
      <w:r w:rsidR="00C93915">
        <w:rPr>
          <w:lang w:val="en-US"/>
        </w:rPr>
        <w:t>1</w:t>
      </w:r>
      <w:r w:rsidR="00230BF5">
        <w:rPr>
          <w:lang w:val="en-US"/>
        </w:rPr>
        <w:t xml:space="preserve"> as “</w:t>
      </w:r>
      <w:r w:rsidR="00230BF5" w:rsidRPr="00230BF5">
        <w:rPr>
          <w:b/>
          <w:bCs/>
          <w:lang w:val="en-US"/>
        </w:rPr>
        <w:t>the sum method</w:t>
      </w:r>
      <w:r w:rsidR="00230BF5">
        <w:rPr>
          <w:lang w:val="en-US"/>
        </w:rPr>
        <w:t xml:space="preserve">”. </w:t>
      </w:r>
    </w:p>
    <w:p w14:paraId="33676B5E" w14:textId="757FD1AA" w:rsidR="0068320A" w:rsidRPr="00A412D5" w:rsidRDefault="0068320A" w:rsidP="0068320A">
      <w:pPr>
        <w:pStyle w:val="Heading1"/>
        <w:ind w:left="709" w:hanging="709"/>
      </w:pPr>
      <w:r w:rsidRPr="00A412D5">
        <w:t>2</w:t>
      </w:r>
      <w:r w:rsidRPr="00A412D5">
        <w:tab/>
      </w:r>
      <w:r w:rsidR="0020554A">
        <w:t>UE RF requirements</w:t>
      </w:r>
    </w:p>
    <w:p w14:paraId="7CDBBB34" w14:textId="42847200" w:rsidR="008853C5" w:rsidRPr="00A412D5" w:rsidRDefault="008853C5" w:rsidP="008853C5">
      <w:pPr>
        <w:pStyle w:val="Heading2"/>
      </w:pPr>
      <w:r w:rsidRPr="00A412D5">
        <w:t>2</w:t>
      </w:r>
      <w:r>
        <w:t>.</w:t>
      </w:r>
      <w:r w:rsidR="00FE7B58">
        <w:t>1</w:t>
      </w:r>
      <w:r w:rsidRPr="00A412D5">
        <w:tab/>
      </w:r>
      <w:r>
        <w:t>Maximum Output Power(MOP)</w:t>
      </w:r>
    </w:p>
    <w:p w14:paraId="14A9A80A" w14:textId="63DB465B" w:rsidR="008853C5" w:rsidRDefault="008853C5" w:rsidP="008853C5">
      <w:r>
        <w:t xml:space="preserve">As discussed in </w:t>
      </w:r>
      <w:r w:rsidR="0080131E">
        <w:t>[2]</w:t>
      </w:r>
      <w:r>
        <w:t xml:space="preserve">, the lower tolerance of the higher power is the same as that of PC2, i.e., 27.8 dBm +2/-3 dB. </w:t>
      </w:r>
      <w:r>
        <w:t xml:space="preserve">A NOTE </w:t>
      </w:r>
      <w:r>
        <w:t xml:space="preserve">to describe this feature </w:t>
      </w:r>
      <w:r>
        <w:t>is</w:t>
      </w:r>
      <w:r>
        <w:t xml:space="preserve"> added to </w:t>
      </w:r>
      <w:r>
        <w:t xml:space="preserve">each of the </w:t>
      </w:r>
      <w:r>
        <w:t xml:space="preserve">CA configurations in UL CA MOP table once corresponding MSD requirements for them </w:t>
      </w:r>
      <w:r>
        <w:t>become</w:t>
      </w:r>
      <w:r>
        <w:t xml:space="preserve"> ready.</w:t>
      </w:r>
    </w:p>
    <w:p w14:paraId="4BA03BB5" w14:textId="37206A60" w:rsidR="008853C5" w:rsidRDefault="008853C5" w:rsidP="008853C5">
      <w:pPr>
        <w:rPr>
          <w:b/>
          <w:bCs/>
        </w:rPr>
      </w:pPr>
      <w:r>
        <w:rPr>
          <w:b/>
          <w:bCs/>
        </w:rPr>
        <w:t xml:space="preserve">Proposal </w:t>
      </w:r>
      <w:r w:rsidR="00FE7B58">
        <w:rPr>
          <w:b/>
          <w:bCs/>
        </w:rPr>
        <w:t>1</w:t>
      </w:r>
      <w:r w:rsidRPr="0078113A">
        <w:rPr>
          <w:b/>
          <w:bCs/>
        </w:rPr>
        <w:t xml:space="preserve">: </w:t>
      </w:r>
      <w:r>
        <w:rPr>
          <w:b/>
          <w:bCs/>
        </w:rPr>
        <w:t>A NOTE</w:t>
      </w:r>
      <w:r>
        <w:rPr>
          <w:b/>
          <w:bCs/>
        </w:rPr>
        <w:t xml:space="preserve"> to elaborate this feature </w:t>
      </w:r>
      <w:r>
        <w:rPr>
          <w:b/>
          <w:bCs/>
        </w:rPr>
        <w:t>is</w:t>
      </w:r>
      <w:r>
        <w:rPr>
          <w:b/>
          <w:bCs/>
        </w:rPr>
        <w:t xml:space="preserve"> added to CA configurations in UL CA MOP table once </w:t>
      </w:r>
      <w:r>
        <w:rPr>
          <w:b/>
          <w:bCs/>
        </w:rPr>
        <w:t xml:space="preserve">corresponding </w:t>
      </w:r>
      <w:r>
        <w:rPr>
          <w:b/>
          <w:bCs/>
        </w:rPr>
        <w:t xml:space="preserve">MSD requirements for them </w:t>
      </w:r>
      <w:r>
        <w:rPr>
          <w:b/>
          <w:bCs/>
        </w:rPr>
        <w:t>become</w:t>
      </w:r>
      <w:r>
        <w:rPr>
          <w:b/>
          <w:bCs/>
        </w:rPr>
        <w:t xml:space="preserve"> ready. The content of the </w:t>
      </w:r>
      <w:r>
        <w:rPr>
          <w:b/>
          <w:bCs/>
        </w:rPr>
        <w:t xml:space="preserve">NOTE </w:t>
      </w:r>
      <w:r>
        <w:rPr>
          <w:b/>
          <w:bCs/>
        </w:rPr>
        <w:t>is as follows.</w:t>
      </w:r>
    </w:p>
    <w:p w14:paraId="5D1F71CF" w14:textId="77777777" w:rsidR="008853C5" w:rsidRDefault="008853C5" w:rsidP="008853C5">
      <w:pPr>
        <w:ind w:left="284"/>
        <w:rPr>
          <w:b/>
          <w:bCs/>
        </w:rPr>
      </w:pPr>
      <w:r>
        <w:t>T</w:t>
      </w:r>
      <w:r w:rsidRPr="002C3B69">
        <w:t>he maximum output power requirement specified in Table 6.2A.1.3-1 with uplink assigned to two NR bands</w:t>
      </w:r>
      <w:r>
        <w:t xml:space="preserve"> is allowed to increase up to the sum of the individual bands’ power class within a CA configuration, where the tolerance is +2/-3 dB</w:t>
      </w:r>
      <w:r w:rsidRPr="002C3B69">
        <w:t xml:space="preserve"> when the capability </w:t>
      </w:r>
      <w:r w:rsidRPr="004531B7">
        <w:rPr>
          <w:i/>
          <w:iCs/>
        </w:rPr>
        <w:t>fullPowerUL-CA</w:t>
      </w:r>
      <w:r w:rsidRPr="002C3B69">
        <w:t xml:space="preserve"> is</w:t>
      </w:r>
      <w:r>
        <w:t xml:space="preserve"> present</w:t>
      </w:r>
      <w:r w:rsidRPr="002C3B69">
        <w:t xml:space="preserve"> </w:t>
      </w:r>
    </w:p>
    <w:p w14:paraId="1A5DF0FC" w14:textId="3D3BDBA7" w:rsidR="008853C5" w:rsidRPr="00A412D5" w:rsidRDefault="008853C5" w:rsidP="008853C5">
      <w:pPr>
        <w:pStyle w:val="Heading2"/>
      </w:pPr>
      <w:r w:rsidRPr="00A412D5">
        <w:t>2</w:t>
      </w:r>
      <w:r>
        <w:t>.</w:t>
      </w:r>
      <w:r>
        <w:t>2</w:t>
      </w:r>
      <w:r w:rsidRPr="00A412D5">
        <w:tab/>
      </w:r>
      <w:r>
        <w:t>Configured Power</w:t>
      </w:r>
    </w:p>
    <w:p w14:paraId="20F2C4C5" w14:textId="63BD4FE1" w:rsidR="008853C5" w:rsidRDefault="008853C5" w:rsidP="008853C5">
      <w:pPr>
        <w:rPr>
          <w:lang w:bidi="bn-IN"/>
        </w:rPr>
      </w:pPr>
      <w:r>
        <w:t xml:space="preserve">The below is </w:t>
      </w:r>
      <w:r>
        <w:t xml:space="preserve">a </w:t>
      </w:r>
      <w:r>
        <w:t>specific example of the required specification change</w:t>
      </w:r>
      <w:r>
        <w:t>s</w:t>
      </w:r>
      <w:r>
        <w:t xml:space="preserve"> for configured power due to the introduction of the sum method. </w:t>
      </w:r>
    </w:p>
    <w:p w14:paraId="1C738F83" w14:textId="1256DCF9" w:rsidR="008853C5" w:rsidRDefault="008853C5" w:rsidP="008853C5">
      <w:pPr>
        <w:rPr>
          <w:b/>
          <w:bCs/>
        </w:rPr>
      </w:pPr>
      <w:r>
        <w:rPr>
          <w:b/>
          <w:bCs/>
        </w:rPr>
        <w:t xml:space="preserve">Proposal </w:t>
      </w:r>
      <w:r>
        <w:rPr>
          <w:b/>
          <w:bCs/>
        </w:rPr>
        <w:t>2</w:t>
      </w:r>
      <w:r w:rsidRPr="0078113A">
        <w:rPr>
          <w:b/>
          <w:bCs/>
        </w:rPr>
        <w:t xml:space="preserve">: </w:t>
      </w:r>
      <w:r>
        <w:rPr>
          <w:b/>
          <w:bCs/>
        </w:rPr>
        <w:t>The required changes for configured power due to the introduction of the sum method is as follows.</w:t>
      </w:r>
    </w:p>
    <w:p w14:paraId="1855552E" w14:textId="77777777" w:rsidR="008853C5" w:rsidRPr="00747581" w:rsidRDefault="008853C5" w:rsidP="008853C5">
      <w:pPr>
        <w:rPr>
          <w:color w:val="FF0000"/>
        </w:rPr>
      </w:pPr>
      <w:r w:rsidRPr="00747581">
        <w:rPr>
          <w:color w:val="FF0000"/>
        </w:rPr>
        <w:t>---------------------an example of changes for configured power</w:t>
      </w:r>
      <w:r>
        <w:rPr>
          <w:color w:val="FF0000"/>
        </w:rPr>
        <w:t xml:space="preserve"> with relaxation of the lower tolerance</w:t>
      </w:r>
      <w:r w:rsidRPr="00747581">
        <w:rPr>
          <w:color w:val="FF0000"/>
        </w:rPr>
        <w:t>------------------------</w:t>
      </w:r>
    </w:p>
    <w:p w14:paraId="1CB18F38" w14:textId="77777777" w:rsidR="008853C5" w:rsidRDefault="008853C5" w:rsidP="008853C5">
      <w:pPr>
        <w:pStyle w:val="Heading5"/>
      </w:pPr>
      <w:bookmarkStart w:id="2" w:name="_Toc21344272"/>
      <w:bookmarkStart w:id="3" w:name="_Toc29801758"/>
      <w:bookmarkStart w:id="4" w:name="_Toc29802182"/>
      <w:bookmarkStart w:id="5" w:name="_Toc29802807"/>
      <w:bookmarkStart w:id="6" w:name="_Toc36107549"/>
      <w:bookmarkStart w:id="7" w:name="_Toc37251315"/>
      <w:bookmarkStart w:id="8" w:name="_Toc45888121"/>
      <w:bookmarkStart w:id="9" w:name="_Toc45888720"/>
      <w:bookmarkStart w:id="10" w:name="_Toc61367365"/>
      <w:bookmarkStart w:id="11" w:name="_Toc61372748"/>
      <w:bookmarkStart w:id="12" w:name="_Toc68230689"/>
      <w:bookmarkStart w:id="13" w:name="_Toc69084102"/>
      <w:r>
        <w:t>6.2A.4.1.3</w:t>
      </w:r>
      <w:r>
        <w:tab/>
        <w:t>Configured transmitted power for Inter-band CA</w:t>
      </w:r>
      <w:bookmarkEnd w:id="2"/>
      <w:bookmarkEnd w:id="3"/>
      <w:bookmarkEnd w:id="4"/>
      <w:bookmarkEnd w:id="5"/>
      <w:bookmarkEnd w:id="6"/>
      <w:bookmarkEnd w:id="7"/>
      <w:bookmarkEnd w:id="8"/>
      <w:bookmarkEnd w:id="9"/>
      <w:bookmarkEnd w:id="10"/>
      <w:bookmarkEnd w:id="11"/>
      <w:bookmarkEnd w:id="12"/>
      <w:bookmarkEnd w:id="13"/>
    </w:p>
    <w:p w14:paraId="62D01216" w14:textId="77777777" w:rsidR="008853C5" w:rsidRPr="00747581" w:rsidRDefault="008853C5" w:rsidP="008853C5">
      <w:pPr>
        <w:jc w:val="center"/>
        <w:rPr>
          <w:color w:val="4472C4" w:themeColor="accent1"/>
        </w:rPr>
      </w:pPr>
      <w:r w:rsidRPr="00747581">
        <w:rPr>
          <w:color w:val="4472C4" w:themeColor="accent1"/>
        </w:rPr>
        <w:t>Unnecessary part is omitted</w:t>
      </w:r>
    </w:p>
    <w:p w14:paraId="6352BF6A" w14:textId="77777777" w:rsidR="008853C5" w:rsidRDefault="008853C5" w:rsidP="008853C5">
      <w:pPr>
        <w:pStyle w:val="EQ"/>
        <w:jc w:val="center"/>
        <w:rPr>
          <w:rFonts w:eastAsia="Times New Roman"/>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rFonts w:eastAsia="SimSun"/>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D</w:t>
      </w:r>
      <w:r>
        <w:rPr>
          <w:lang w:bidi="bn-IN"/>
        </w:rPr>
        <w:t>t</w:t>
      </w:r>
      <w:r>
        <w:rPr>
          <w:vertAlign w:val="subscript"/>
          <w:lang w:bidi="bn-IN"/>
        </w:rPr>
        <w:t xml:space="preserve">C,c </w:t>
      </w:r>
      <w:r>
        <w:rPr>
          <w:lang w:bidi="bn-IN"/>
        </w:rPr>
        <w:t>·</w:t>
      </w:r>
      <w:r>
        <w:rPr>
          <w:rFonts w:ascii="Symbol" w:hAnsi="Symbol"/>
          <w:lang w:bidi="bn-IN"/>
        </w:rPr>
        <w:t>D</w:t>
      </w:r>
      <w:r>
        <w:rPr>
          <w:lang w:bidi="bn-IN"/>
        </w:rPr>
        <w:t>t</w:t>
      </w:r>
      <w:r>
        <w:rPr>
          <w:rFonts w:eastAsia="SimSun"/>
          <w:vertAlign w:val="subscript"/>
          <w:lang w:eastAsia="zh-CN" w:bidi="bn-IN"/>
        </w:rPr>
        <w:t>IB,c</w:t>
      </w:r>
      <w:r>
        <w:rPr>
          <w:lang w:bidi="bn-IN"/>
        </w:rPr>
        <w:t>·</w:t>
      </w:r>
      <w:r>
        <w:rPr>
          <w:rFonts w:ascii="Symbol" w:hAnsi="Symbol"/>
          <w:lang w:bidi="bn-IN"/>
        </w:rPr>
        <w:t>D</w:t>
      </w:r>
      <w:r>
        <w:rPr>
          <w:lang w:bidi="bn-IN"/>
        </w:rPr>
        <w:t>t</w:t>
      </w:r>
      <w:r>
        <w:rPr>
          <w:vertAlign w:val="subscript"/>
          <w:lang w:eastAsia="zh-CN"/>
        </w:rPr>
        <w:t>RxSRS</w:t>
      </w:r>
      <w:r>
        <w:rPr>
          <w:rFonts w:eastAsia="SimSun"/>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bidi="bn-IN"/>
        </w:rPr>
        <w:t>}</w:t>
      </w:r>
    </w:p>
    <w:p w14:paraId="78863526" w14:textId="77777777" w:rsidR="008853C5" w:rsidRDefault="008853C5" w:rsidP="008853C5">
      <w:pPr>
        <w:pStyle w:val="EQ"/>
        <w:rPr>
          <w:rFonts w:eastAsia="SimSun"/>
          <w:lang w:eastAsia="zh-CN"/>
        </w:rPr>
      </w:pPr>
      <w:r>
        <w:rPr>
          <w:lang w:bidi="bn-IN"/>
        </w:rPr>
        <w:lastRenderedPageBreak/>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w:t>
      </w:r>
    </w:p>
    <w:p w14:paraId="4FB1E55F" w14:textId="77777777" w:rsidR="008853C5" w:rsidRDefault="008853C5" w:rsidP="008853C5">
      <w:pPr>
        <w:jc w:val="both"/>
        <w:rPr>
          <w:rFonts w:eastAsia="SimSun"/>
          <w:lang w:eastAsia="zh-CN"/>
        </w:rPr>
      </w:pPr>
      <w:r>
        <w:rPr>
          <w:rFonts w:eastAsia="SimSun" w:cs="Vrinda"/>
          <w:lang w:eastAsia="zh-CN" w:bidi="bn-IN"/>
        </w:rPr>
        <w:t>where</w:t>
      </w:r>
    </w:p>
    <w:p w14:paraId="76B93D02" w14:textId="77777777" w:rsidR="008853C5" w:rsidRDefault="008853C5" w:rsidP="008853C5">
      <w:pPr>
        <w:pStyle w:val="B1"/>
        <w:rPr>
          <w:lang w:bidi="bn-IN"/>
        </w:rPr>
      </w:pPr>
      <w:r>
        <w:rPr>
          <w:lang w:bidi="bn-IN"/>
        </w:rPr>
        <w:t>-</w:t>
      </w:r>
      <w:r>
        <w:tab/>
      </w:r>
      <w:r>
        <w:rPr>
          <w:lang w:bidi="bn-IN"/>
        </w:rPr>
        <w:t>p</w:t>
      </w:r>
      <w:r>
        <w:rPr>
          <w:vertAlign w:val="subscript"/>
          <w:lang w:bidi="bn-IN"/>
        </w:rPr>
        <w:t>EMAX,c</w:t>
      </w:r>
      <w:r>
        <w:rPr>
          <w:lang w:bidi="bn-IN"/>
        </w:rPr>
        <w:t xml:space="preserve"> is the </w:t>
      </w:r>
      <w:r>
        <w:rPr>
          <w:rFonts w:eastAsia="SimSun"/>
          <w:lang w:eastAsia="zh-CN" w:bidi="bn-IN"/>
        </w:rPr>
        <w:t xml:space="preserve">linear </w:t>
      </w:r>
      <w:r>
        <w:rPr>
          <w:lang w:bidi="bn-IN"/>
        </w:rPr>
        <w:t>value of P</w:t>
      </w:r>
      <w:r>
        <w:rPr>
          <w:vertAlign w:val="subscript"/>
          <w:lang w:bidi="bn-IN"/>
        </w:rPr>
        <w:t>EMAX</w:t>
      </w:r>
      <w:r>
        <w:rPr>
          <w:rFonts w:eastAsia="SimSun"/>
          <w:vertAlign w:val="subscript"/>
          <w:lang w:eastAsia="zh-CN" w:bidi="bn-IN"/>
        </w:rPr>
        <w:t>,</w:t>
      </w:r>
      <w:r>
        <w:rPr>
          <w:rFonts w:eastAsia="SimSun" w:cs="Vrinda"/>
          <w:i/>
          <w:vertAlign w:val="subscript"/>
          <w:lang w:eastAsia="zh-CN" w:bidi="bn-IN"/>
        </w:rPr>
        <w:t xml:space="preserve"> c</w:t>
      </w:r>
      <w:r>
        <w:rPr>
          <w:lang w:bidi="bn-IN"/>
        </w:rPr>
        <w:t xml:space="preserve"> which is given </w:t>
      </w:r>
      <w:r>
        <w:rPr>
          <w:rFonts w:eastAsia="SimSun"/>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3B666B37" w14:textId="77777777" w:rsidR="008853C5" w:rsidRDefault="008853C5" w:rsidP="008853C5">
      <w:pPr>
        <w:pStyle w:val="B1"/>
        <w:rPr>
          <w:rFonts w:eastAsia="SimSun"/>
          <w:lang w:eastAsia="zh-CN" w:bidi="bn-IN"/>
        </w:rPr>
      </w:pPr>
      <w:r>
        <w:rPr>
          <w:lang w:bidi="bn-IN"/>
        </w:rPr>
        <w:t>-</w:t>
      </w:r>
      <w:r>
        <w:rPr>
          <w:lang w:bidi="bn-IN"/>
        </w:rPr>
        <w:tab/>
      </w:r>
      <w:r w:rsidRPr="00B21500">
        <w:rPr>
          <w:highlight w:val="green"/>
          <w:lang w:bidi="bn-IN"/>
        </w:rPr>
        <w:t xml:space="preserve">If the field of </w:t>
      </w:r>
      <w:r>
        <w:rPr>
          <w:highlight w:val="green"/>
          <w:lang w:bidi="bn-IN"/>
        </w:rPr>
        <w:t xml:space="preserve">UE </w:t>
      </w:r>
      <w:r w:rsidRPr="007B532F">
        <w:rPr>
          <w:highlight w:val="green"/>
          <w:lang w:bidi="bn-IN"/>
        </w:rPr>
        <w:t xml:space="preserve">capability </w:t>
      </w:r>
      <w:r w:rsidRPr="007B532F">
        <w:rPr>
          <w:i/>
          <w:iCs/>
          <w:highlight w:val="green"/>
          <w:lang w:bidi="bn-IN"/>
        </w:rPr>
        <w:t xml:space="preserve">fullPowerUL-CA </w:t>
      </w:r>
      <w:r w:rsidRPr="007B532F">
        <w:rPr>
          <w:highlight w:val="green"/>
          <w:lang w:bidi="bn-IN"/>
        </w:rPr>
        <w:t>is not present</w:t>
      </w:r>
      <w:r w:rsidRPr="00B21500">
        <w:rPr>
          <w:highlight w:val="green"/>
          <w:lang w:bidi="bn-IN"/>
        </w:rPr>
        <w:t>,</w:t>
      </w:r>
      <w:r>
        <w:rPr>
          <w:lang w:bidi="bn-IN"/>
        </w:rPr>
        <w:t xml:space="preserve"> P</w:t>
      </w:r>
      <w:r>
        <w:rPr>
          <w:vertAlign w:val="subscript"/>
          <w:lang w:bidi="bn-IN"/>
        </w:rPr>
        <w:t>PowerClass,CA</w:t>
      </w:r>
      <w:r>
        <w:rPr>
          <w:lang w:bidi="bn-IN"/>
        </w:rPr>
        <w:t xml:space="preserve"> is the maximum UE power specified in Table 6.2A.1.3-1 without taking into account the tolerance specified in the Table 6.2A.1.3-</w:t>
      </w:r>
      <w:r>
        <w:rPr>
          <w:rFonts w:eastAsia="SimSun"/>
          <w:lang w:eastAsia="zh-CN" w:bidi="bn-IN"/>
        </w:rPr>
        <w:t>;</w:t>
      </w:r>
    </w:p>
    <w:p w14:paraId="632BEFA0" w14:textId="77777777" w:rsidR="008853C5" w:rsidRPr="002A21CD" w:rsidRDefault="008853C5" w:rsidP="008853C5">
      <w:pPr>
        <w:pStyle w:val="B1"/>
        <w:rPr>
          <w:lang w:bidi="bn-IN"/>
        </w:rPr>
      </w:pPr>
      <w:r w:rsidRPr="00A56D0A">
        <w:rPr>
          <w:highlight w:val="green"/>
          <w:lang w:bidi="bn-IN"/>
        </w:rPr>
        <w:t>-</w:t>
      </w:r>
      <w:r w:rsidRPr="00A56D0A">
        <w:rPr>
          <w:highlight w:val="green"/>
          <w:lang w:bidi="bn-IN"/>
        </w:rPr>
        <w:tab/>
        <w:t xml:space="preserve">If the field of UE capability </w:t>
      </w:r>
      <w:r w:rsidRPr="00A56D0A">
        <w:rPr>
          <w:i/>
          <w:iCs/>
          <w:highlight w:val="green"/>
          <w:lang w:bidi="bn-IN"/>
        </w:rPr>
        <w:t xml:space="preserve">fullPowerUL-CA </w:t>
      </w:r>
      <w:r w:rsidRPr="00A56D0A">
        <w:rPr>
          <w:highlight w:val="green"/>
          <w:lang w:bidi="bn-IN"/>
        </w:rPr>
        <w:t>is present, P</w:t>
      </w:r>
      <w:r w:rsidRPr="00A56D0A">
        <w:rPr>
          <w:highlight w:val="green"/>
          <w:vertAlign w:val="subscript"/>
          <w:lang w:bidi="bn-IN"/>
        </w:rPr>
        <w:t>PowerClass,CA</w:t>
      </w:r>
      <w:r w:rsidRPr="00A56D0A">
        <w:rPr>
          <w:highlight w:val="green"/>
          <w:lang w:bidi="bn-IN"/>
        </w:rPr>
        <w:t xml:space="preserve"> is replaced with 10log</w:t>
      </w:r>
      <w:r w:rsidRPr="00A56D0A">
        <w:rPr>
          <w:highlight w:val="green"/>
          <w:vertAlign w:val="subscript"/>
          <w:lang w:bidi="bn-IN"/>
        </w:rPr>
        <w:t>10</w:t>
      </w:r>
      <w:r w:rsidRPr="00A56D0A">
        <w:rPr>
          <w:highlight w:val="green"/>
        </w:rPr>
        <w:t>∑</w:t>
      </w:r>
      <w:r w:rsidRPr="00A56D0A">
        <w:rPr>
          <w:highlight w:val="green"/>
          <w:lang w:bidi="bn-IN"/>
        </w:rPr>
        <w:t xml:space="preserve"> p</w:t>
      </w:r>
      <w:r w:rsidRPr="00A56D0A">
        <w:rPr>
          <w:highlight w:val="green"/>
          <w:vertAlign w:val="subscript"/>
          <w:lang w:bidi="bn-IN"/>
        </w:rPr>
        <w:t xml:space="preserve">PowerClass,c </w:t>
      </w:r>
      <w:r w:rsidRPr="00A56D0A">
        <w:rPr>
          <w:highlight w:val="green"/>
          <w:lang w:bidi="bn-IN"/>
        </w:rPr>
        <w:t>in both P</w:t>
      </w:r>
      <w:r w:rsidRPr="00A56D0A">
        <w:rPr>
          <w:highlight w:val="green"/>
          <w:vertAlign w:val="subscript"/>
          <w:lang w:bidi="bn-IN"/>
        </w:rPr>
        <w:t>CMAX_L</w:t>
      </w:r>
      <w:r w:rsidRPr="00A56D0A">
        <w:rPr>
          <w:highlight w:val="green"/>
        </w:rPr>
        <w:t xml:space="preserve"> and </w:t>
      </w:r>
      <w:r w:rsidRPr="00291201">
        <w:rPr>
          <w:highlight w:val="green"/>
          <w:lang w:bidi="bn-IN"/>
        </w:rPr>
        <w:t>P</w:t>
      </w:r>
      <w:r w:rsidRPr="00291201">
        <w:rPr>
          <w:highlight w:val="green"/>
          <w:vertAlign w:val="subscript"/>
          <w:lang w:bidi="bn-IN"/>
        </w:rPr>
        <w:t>CMAX_H</w:t>
      </w:r>
      <w:r w:rsidRPr="00291201">
        <w:rPr>
          <w:highlight w:val="green"/>
          <w:lang w:bidi="bn-IN"/>
        </w:rPr>
        <w:t>]</w:t>
      </w:r>
      <w:r w:rsidRPr="00291201">
        <w:rPr>
          <w:highlight w:val="green"/>
          <w:vertAlign w:val="subscript"/>
          <w:lang w:bidi="bn-IN"/>
        </w:rPr>
        <w:t xml:space="preserve"> </w:t>
      </w:r>
      <w:r w:rsidRPr="00291201">
        <w:rPr>
          <w:rFonts w:eastAsia="SimSun"/>
          <w:highlight w:val="green"/>
          <w:lang w:eastAsia="zh-CN" w:bidi="bn-IN"/>
        </w:rPr>
        <w:t>;</w:t>
      </w:r>
      <w:r w:rsidRPr="00291201">
        <w:rPr>
          <w:highlight w:val="green"/>
          <w:lang w:bidi="bn-IN"/>
        </w:rPr>
        <w:t xml:space="preserve"> in case IE </w:t>
      </w:r>
      <w:r w:rsidRPr="00291201">
        <w:rPr>
          <w:i/>
          <w:iCs/>
          <w:highlight w:val="green"/>
        </w:rPr>
        <w:t>XXXX[indicating power class in a CA configuration]</w:t>
      </w:r>
      <w:r w:rsidRPr="00291201">
        <w:rPr>
          <w:highlight w:val="green"/>
          <w:lang w:bidi="bn-IN"/>
        </w:rPr>
        <w:t xml:space="preserve"> as defined in TS 38.331 [9] is indicated, P</w:t>
      </w:r>
      <w:r w:rsidRPr="00291201">
        <w:rPr>
          <w:highlight w:val="green"/>
          <w:vertAlign w:val="subscript"/>
          <w:lang w:bidi="bn-IN"/>
        </w:rPr>
        <w:t>PowerClass,NR</w:t>
      </w:r>
      <w:r w:rsidRPr="00291201">
        <w:rPr>
          <w:highlight w:val="green"/>
          <w:lang w:bidi="bn-IN"/>
        </w:rPr>
        <w:t xml:space="preserve"> should use that value instead</w:t>
      </w:r>
    </w:p>
    <w:p w14:paraId="2794B461" w14:textId="77777777" w:rsidR="008853C5" w:rsidRDefault="008853C5" w:rsidP="008853C5">
      <w:pPr>
        <w:ind w:left="568" w:hanging="284"/>
        <w:rPr>
          <w:lang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without taking into account the tolerance;</w:t>
      </w:r>
    </w:p>
    <w:p w14:paraId="0ED8AC42" w14:textId="77777777" w:rsidR="008853C5" w:rsidRPr="00747581" w:rsidRDefault="008853C5" w:rsidP="008853C5">
      <w:pPr>
        <w:jc w:val="center"/>
        <w:rPr>
          <w:color w:val="4472C4" w:themeColor="accent1"/>
        </w:rPr>
      </w:pPr>
      <w:r w:rsidRPr="00747581">
        <w:rPr>
          <w:color w:val="4472C4" w:themeColor="accent1"/>
        </w:rPr>
        <w:t>Unnecessary part is omitted</w:t>
      </w:r>
    </w:p>
    <w:p w14:paraId="29550A3D" w14:textId="77777777" w:rsidR="008853C5" w:rsidRDefault="008853C5" w:rsidP="008853C5">
      <w:pPr>
        <w:rPr>
          <w:color w:val="FF0000"/>
        </w:rPr>
      </w:pPr>
      <w:r w:rsidRPr="00747581">
        <w:rPr>
          <w:color w:val="FF0000"/>
        </w:rPr>
        <w:t>-------------------------------------------------</w:t>
      </w:r>
      <w:r>
        <w:rPr>
          <w:color w:val="FF0000"/>
        </w:rPr>
        <w:t>-----------End of the example--------------------</w:t>
      </w:r>
      <w:r w:rsidRPr="00747581">
        <w:rPr>
          <w:color w:val="FF0000"/>
        </w:rPr>
        <w:t>-----------------------------------------</w:t>
      </w:r>
    </w:p>
    <w:bookmarkEnd w:id="1"/>
    <w:p w14:paraId="4063B845" w14:textId="2CC0C735" w:rsidR="00276F69" w:rsidRPr="00A412D5" w:rsidRDefault="002F26C3" w:rsidP="002F26C3">
      <w:pPr>
        <w:pStyle w:val="Heading1"/>
        <w:ind w:left="709" w:hanging="709"/>
      </w:pPr>
      <w:r>
        <w:t>5</w:t>
      </w:r>
      <w:r w:rsidR="000D164D" w:rsidRPr="00A412D5">
        <w:tab/>
      </w:r>
      <w:r w:rsidR="00276F69" w:rsidRPr="00A412D5">
        <w:t>Conclusion</w:t>
      </w:r>
    </w:p>
    <w:p w14:paraId="1D149842" w14:textId="77777777" w:rsidR="00FE7B58" w:rsidRDefault="00C47C9F" w:rsidP="00276F69">
      <w:r w:rsidRPr="00A412D5">
        <w:t xml:space="preserve">In this contribution, </w:t>
      </w:r>
      <w:r w:rsidR="00EF45DB" w:rsidRPr="00A412D5">
        <w:t xml:space="preserve">we </w:t>
      </w:r>
      <w:r w:rsidR="008D3040">
        <w:t>d</w:t>
      </w:r>
      <w:r w:rsidR="001747AC">
        <w:t>u</w:t>
      </w:r>
      <w:r w:rsidR="008D3040">
        <w:t>g into</w:t>
      </w:r>
      <w:r w:rsidR="00EF45DB" w:rsidRPr="00A412D5">
        <w:t xml:space="preserve"> </w:t>
      </w:r>
      <w:r w:rsidR="002D746B" w:rsidRPr="00A412D5">
        <w:t xml:space="preserve">the </w:t>
      </w:r>
      <w:r w:rsidR="008D3040">
        <w:t xml:space="preserve">option 2, i.e., the sum method captured in </w:t>
      </w:r>
      <w:r w:rsidR="00FA723F" w:rsidRPr="00A412D5">
        <w:t>[1]</w:t>
      </w:r>
      <w:r w:rsidR="002D746B" w:rsidRPr="00A412D5">
        <w:t xml:space="preserve">. As a result, we </w:t>
      </w:r>
      <w:r w:rsidR="00FE7B58">
        <w:t>propose the followings.</w:t>
      </w:r>
    </w:p>
    <w:p w14:paraId="7BBF7F49" w14:textId="77777777" w:rsidR="00FE7B58" w:rsidRDefault="00FE7B58" w:rsidP="00FE7B58">
      <w:pPr>
        <w:rPr>
          <w:b/>
          <w:bCs/>
        </w:rPr>
      </w:pPr>
      <w:r>
        <w:rPr>
          <w:b/>
          <w:bCs/>
        </w:rPr>
        <w:t>Proposal 1</w:t>
      </w:r>
      <w:r w:rsidRPr="0078113A">
        <w:rPr>
          <w:b/>
          <w:bCs/>
        </w:rPr>
        <w:t xml:space="preserve">: </w:t>
      </w:r>
      <w:r>
        <w:rPr>
          <w:b/>
          <w:bCs/>
        </w:rPr>
        <w:t>A NOTE to elaborate this feature is added to CA configurations in UL CA MOP table once corresponding MSD requirements for them become ready. The content of the NOTE is as follows.</w:t>
      </w:r>
    </w:p>
    <w:p w14:paraId="7C830BB3" w14:textId="77777777" w:rsidR="00FE7B58" w:rsidRDefault="00FE7B58" w:rsidP="00FE7B58">
      <w:pPr>
        <w:ind w:left="284"/>
        <w:rPr>
          <w:b/>
          <w:bCs/>
        </w:rPr>
      </w:pPr>
      <w:r>
        <w:t>T</w:t>
      </w:r>
      <w:r w:rsidRPr="002C3B69">
        <w:t>he maximum output power requirement specified in Table 6.2A.1.3-1 with uplink assigned to two NR bands</w:t>
      </w:r>
      <w:r>
        <w:t xml:space="preserve"> is allowed to increase up to the sum of the individual bands’ power class within a CA configuration, where the tolerance is +2/-3 dB</w:t>
      </w:r>
      <w:r w:rsidRPr="002C3B69">
        <w:t xml:space="preserve"> when the capability </w:t>
      </w:r>
      <w:r w:rsidRPr="004531B7">
        <w:rPr>
          <w:i/>
          <w:iCs/>
        </w:rPr>
        <w:t>fullPowerUL-CA</w:t>
      </w:r>
      <w:r w:rsidRPr="002C3B69">
        <w:t xml:space="preserve"> is</w:t>
      </w:r>
      <w:r>
        <w:t xml:space="preserve"> present</w:t>
      </w:r>
      <w:r w:rsidRPr="002C3B69">
        <w:t xml:space="preserve"> </w:t>
      </w:r>
    </w:p>
    <w:p w14:paraId="2F11BD01" w14:textId="77777777" w:rsidR="00FE7B58" w:rsidRDefault="00FE7B58" w:rsidP="00FE7B58">
      <w:pPr>
        <w:rPr>
          <w:b/>
          <w:bCs/>
        </w:rPr>
      </w:pPr>
      <w:r>
        <w:rPr>
          <w:b/>
          <w:bCs/>
        </w:rPr>
        <w:t>Proposal 2</w:t>
      </w:r>
      <w:r w:rsidRPr="0078113A">
        <w:rPr>
          <w:b/>
          <w:bCs/>
        </w:rPr>
        <w:t xml:space="preserve">: </w:t>
      </w:r>
      <w:r>
        <w:rPr>
          <w:b/>
          <w:bCs/>
        </w:rPr>
        <w:t>The required changes for configured power due to the introduction of the sum method is as follows.</w:t>
      </w:r>
    </w:p>
    <w:p w14:paraId="568C8995" w14:textId="77777777" w:rsidR="00FE7B58" w:rsidRPr="00747581" w:rsidRDefault="00FE7B58" w:rsidP="00FE7B58">
      <w:pPr>
        <w:rPr>
          <w:color w:val="FF0000"/>
        </w:rPr>
      </w:pPr>
      <w:r w:rsidRPr="00747581">
        <w:rPr>
          <w:color w:val="FF0000"/>
        </w:rPr>
        <w:t>---------------------an example of changes for configured power</w:t>
      </w:r>
      <w:r>
        <w:rPr>
          <w:color w:val="FF0000"/>
        </w:rPr>
        <w:t xml:space="preserve"> with relaxation of the lower tolerance</w:t>
      </w:r>
      <w:r w:rsidRPr="00747581">
        <w:rPr>
          <w:color w:val="FF0000"/>
        </w:rPr>
        <w:t>------------------------</w:t>
      </w:r>
    </w:p>
    <w:p w14:paraId="6886F823" w14:textId="77777777" w:rsidR="00FE7B58" w:rsidRDefault="00FE7B58" w:rsidP="00FE7B58">
      <w:pPr>
        <w:pStyle w:val="Heading5"/>
      </w:pPr>
      <w:r>
        <w:t>6.2A.4.1.3</w:t>
      </w:r>
      <w:r>
        <w:tab/>
        <w:t>Configured transmitted power for Inter-band CA</w:t>
      </w:r>
    </w:p>
    <w:p w14:paraId="1CEA3CD8" w14:textId="77777777" w:rsidR="00FE7B58" w:rsidRPr="00747581" w:rsidRDefault="00FE7B58" w:rsidP="00FE7B58">
      <w:pPr>
        <w:jc w:val="center"/>
        <w:rPr>
          <w:color w:val="4472C4" w:themeColor="accent1"/>
        </w:rPr>
      </w:pPr>
      <w:r w:rsidRPr="00747581">
        <w:rPr>
          <w:color w:val="4472C4" w:themeColor="accent1"/>
        </w:rPr>
        <w:t>Unnecessary part is omitted</w:t>
      </w:r>
    </w:p>
    <w:p w14:paraId="612CF40C" w14:textId="77777777" w:rsidR="00FE7B58" w:rsidRDefault="00FE7B58" w:rsidP="00FE7B58">
      <w:pPr>
        <w:pStyle w:val="EQ"/>
        <w:jc w:val="center"/>
        <w:rPr>
          <w:rFonts w:eastAsia="Times New Roman"/>
          <w:lang w:bidi="bn-IN"/>
        </w:rPr>
      </w:pPr>
      <w:r>
        <w:rPr>
          <w:lang w:bidi="bn-IN"/>
        </w:rPr>
        <w:tab/>
        <w:t>P</w:t>
      </w:r>
      <w:r>
        <w:rPr>
          <w:vertAlign w:val="subscript"/>
          <w:lang w:bidi="bn-IN"/>
        </w:rPr>
        <w:t>CMAX_L</w:t>
      </w:r>
      <w:r>
        <w:t xml:space="preserve"> = </w:t>
      </w:r>
      <w:r>
        <w:rPr>
          <w:lang w:bidi="bn-IN"/>
        </w:rPr>
        <w:t>MIN {10log</w:t>
      </w:r>
      <w:r>
        <w:rPr>
          <w:vertAlign w:val="subscript"/>
          <w:lang w:bidi="bn-IN"/>
        </w:rPr>
        <w:t>10</w:t>
      </w:r>
      <w:r>
        <w:t>∑</w:t>
      </w:r>
      <w:r>
        <w:rPr>
          <w:lang w:bidi="bn-IN"/>
        </w:rPr>
        <w:t xml:space="preserve"> MIN [ p</w:t>
      </w:r>
      <w:r>
        <w:rPr>
          <w:vertAlign w:val="subscript"/>
          <w:lang w:bidi="bn-IN"/>
        </w:rPr>
        <w:t>EMAX,c</w:t>
      </w:r>
      <w:r>
        <w:rPr>
          <w:lang w:bidi="bn-IN"/>
        </w:rPr>
        <w:t>/</w:t>
      </w:r>
      <w:r>
        <w:rPr>
          <w:vertAlign w:val="subscript"/>
          <w:lang w:bidi="bn-IN"/>
        </w:rPr>
        <w:t xml:space="preserve"> </w:t>
      </w:r>
      <w:r>
        <w:rPr>
          <w:lang w:bidi="bn-IN"/>
        </w:rPr>
        <w:t>(</w:t>
      </w:r>
      <w:r>
        <w:rPr>
          <w:rFonts w:ascii="Symbol" w:hAnsi="Symbol"/>
          <w:lang w:bidi="bn-IN"/>
        </w:rPr>
        <w:t>D</w:t>
      </w:r>
      <w:r>
        <w:rPr>
          <w:lang w:bidi="bn-IN"/>
        </w:rPr>
        <w:t>t</w:t>
      </w:r>
      <w:r>
        <w:rPr>
          <w:vertAlign w:val="subscript"/>
          <w:lang w:bidi="bn-IN"/>
        </w:rPr>
        <w:t>C</w:t>
      </w:r>
      <w:r>
        <w:rPr>
          <w:rFonts w:eastAsia="SimSun"/>
          <w:vertAlign w:val="subscript"/>
          <w:lang w:eastAsia="zh-CN" w:bidi="bn-IN"/>
        </w:rPr>
        <w:t>,c</w:t>
      </w:r>
      <w:r>
        <w:rPr>
          <w:rFonts w:eastAsia="SimSun"/>
          <w:lang w:eastAsia="zh-CN" w:bidi="bn-IN"/>
        </w:rPr>
        <w:t>)</w:t>
      </w:r>
      <w:r>
        <w:rPr>
          <w:lang w:bidi="bn-IN"/>
        </w:rPr>
        <w:t>,  p</w:t>
      </w:r>
      <w:r>
        <w:rPr>
          <w:vertAlign w:val="subscript"/>
          <w:lang w:bidi="bn-IN"/>
        </w:rPr>
        <w:t>PowerClass.c</w:t>
      </w:r>
      <w:r>
        <w:t>/</w:t>
      </w:r>
      <w:r>
        <w:rPr>
          <w:lang w:bidi="bn-IN"/>
        </w:rPr>
        <w:t>(MAX(mpr</w:t>
      </w:r>
      <w:r>
        <w:rPr>
          <w:vertAlign w:val="subscript"/>
          <w:lang w:bidi="bn-IN"/>
        </w:rPr>
        <w:t>c</w:t>
      </w:r>
      <w:r>
        <w:rPr>
          <w:lang w:bidi="bn-IN"/>
        </w:rPr>
        <w:t>·</w:t>
      </w:r>
      <w:r>
        <w:rPr>
          <w:lang w:eastAsia="zh-CN"/>
        </w:rPr>
        <w:t>∆mpr</w:t>
      </w:r>
      <w:r>
        <w:rPr>
          <w:vertAlign w:val="subscript"/>
          <w:lang w:eastAsia="zh-CN"/>
        </w:rPr>
        <w:t>c</w:t>
      </w:r>
      <w:r>
        <w:rPr>
          <w:lang w:bidi="bn-IN"/>
        </w:rPr>
        <w:t>, a-mpr</w:t>
      </w:r>
      <w:r>
        <w:rPr>
          <w:vertAlign w:val="subscript"/>
          <w:lang w:bidi="bn-IN"/>
        </w:rPr>
        <w:t>c</w:t>
      </w:r>
      <w:r>
        <w:rPr>
          <w:lang w:bidi="bn-IN"/>
        </w:rPr>
        <w:t>)·</w:t>
      </w:r>
      <w:r>
        <w:rPr>
          <w:rFonts w:ascii="Symbol" w:hAnsi="Symbol"/>
          <w:lang w:bidi="bn-IN"/>
        </w:rPr>
        <w:t>D</w:t>
      </w:r>
      <w:r>
        <w:rPr>
          <w:lang w:bidi="bn-IN"/>
        </w:rPr>
        <w:t>t</w:t>
      </w:r>
      <w:r>
        <w:rPr>
          <w:vertAlign w:val="subscript"/>
          <w:lang w:bidi="bn-IN"/>
        </w:rPr>
        <w:t xml:space="preserve">C,c </w:t>
      </w:r>
      <w:r>
        <w:rPr>
          <w:lang w:bidi="bn-IN"/>
        </w:rPr>
        <w:t>·</w:t>
      </w:r>
      <w:r>
        <w:rPr>
          <w:rFonts w:ascii="Symbol" w:hAnsi="Symbol"/>
          <w:lang w:bidi="bn-IN"/>
        </w:rPr>
        <w:t>D</w:t>
      </w:r>
      <w:r>
        <w:rPr>
          <w:lang w:bidi="bn-IN"/>
        </w:rPr>
        <w:t>t</w:t>
      </w:r>
      <w:r>
        <w:rPr>
          <w:rFonts w:eastAsia="SimSun"/>
          <w:vertAlign w:val="subscript"/>
          <w:lang w:eastAsia="zh-CN" w:bidi="bn-IN"/>
        </w:rPr>
        <w:t>IB,c</w:t>
      </w:r>
      <w:r>
        <w:rPr>
          <w:lang w:bidi="bn-IN"/>
        </w:rPr>
        <w:t>·</w:t>
      </w:r>
      <w:r>
        <w:rPr>
          <w:rFonts w:ascii="Symbol" w:hAnsi="Symbol"/>
          <w:lang w:bidi="bn-IN"/>
        </w:rPr>
        <w:t>D</w:t>
      </w:r>
      <w:r>
        <w:rPr>
          <w:lang w:bidi="bn-IN"/>
        </w:rPr>
        <w:t>t</w:t>
      </w:r>
      <w:r>
        <w:rPr>
          <w:vertAlign w:val="subscript"/>
          <w:lang w:eastAsia="zh-CN"/>
        </w:rPr>
        <w:t>RxSRS</w:t>
      </w:r>
      <w:r>
        <w:rPr>
          <w:rFonts w:eastAsia="SimSun"/>
          <w:vertAlign w:val="subscript"/>
          <w:lang w:eastAsia="zh-CN" w:bidi="bn-IN"/>
        </w:rPr>
        <w:t>,c</w:t>
      </w:r>
      <w:r>
        <w:rPr>
          <w:lang w:bidi="bn-IN"/>
        </w:rPr>
        <w:t>)</w:t>
      </w:r>
      <w:r>
        <w:rPr>
          <w:vertAlign w:val="subscript"/>
          <w:lang w:bidi="bn-IN"/>
        </w:rPr>
        <w:t xml:space="preserve"> </w:t>
      </w:r>
      <w:r>
        <w:rPr>
          <w:lang w:bidi="bn-IN"/>
        </w:rPr>
        <w:t>, p</w:t>
      </w:r>
      <w:r>
        <w:rPr>
          <w:vertAlign w:val="subscript"/>
          <w:lang w:bidi="bn-IN"/>
        </w:rPr>
        <w:t>PowerClass,c</w:t>
      </w:r>
      <w:r>
        <w:t>/</w:t>
      </w:r>
      <w:r>
        <w:rPr>
          <w:lang w:bidi="bn-IN"/>
        </w:rPr>
        <w:t>pmpr</w:t>
      </w:r>
      <w:r>
        <w:rPr>
          <w:vertAlign w:val="subscript"/>
          <w:lang w:bidi="bn-IN"/>
        </w:rPr>
        <w:t>c</w:t>
      </w:r>
      <w:r>
        <w:rPr>
          <w:lang w:bidi="bn-IN"/>
        </w:rPr>
        <w:t>], P</w:t>
      </w:r>
      <w:r>
        <w:rPr>
          <w:vertAlign w:val="subscript"/>
          <w:lang w:bidi="bn-IN"/>
        </w:rPr>
        <w:t>EMAX,CA</w:t>
      </w:r>
      <w:r>
        <w:rPr>
          <w:lang w:bidi="bn-IN"/>
        </w:rPr>
        <w:t>, P</w:t>
      </w:r>
      <w:r>
        <w:rPr>
          <w:vertAlign w:val="subscript"/>
          <w:lang w:bidi="bn-IN"/>
        </w:rPr>
        <w:t>PowerClass,CA</w:t>
      </w:r>
      <w:r>
        <w:rPr>
          <w:lang w:bidi="bn-IN"/>
        </w:rPr>
        <w:t>}</w:t>
      </w:r>
    </w:p>
    <w:p w14:paraId="149B5870" w14:textId="77777777" w:rsidR="00FE7B58" w:rsidRDefault="00FE7B58" w:rsidP="00FE7B58">
      <w:pPr>
        <w:pStyle w:val="EQ"/>
        <w:rPr>
          <w:rFonts w:eastAsia="SimSun"/>
          <w:lang w:eastAsia="zh-CN"/>
        </w:rPr>
      </w:pPr>
      <w:r>
        <w:rPr>
          <w:lang w:bidi="bn-IN"/>
        </w:rPr>
        <w:tab/>
        <w:t>P</w:t>
      </w:r>
      <w:r>
        <w:rPr>
          <w:vertAlign w:val="subscript"/>
          <w:lang w:bidi="bn-IN"/>
        </w:rPr>
        <w:t>CMAX_H</w:t>
      </w:r>
      <w:r>
        <w:t xml:space="preserve"> = MIN{</w:t>
      </w:r>
      <w:r>
        <w:rPr>
          <w:lang w:bidi="bn-IN"/>
        </w:rPr>
        <w:t>10 log</w:t>
      </w:r>
      <w:r>
        <w:rPr>
          <w:vertAlign w:val="subscript"/>
          <w:lang w:bidi="bn-IN"/>
        </w:rPr>
        <w:t>10</w:t>
      </w:r>
      <w:r>
        <w:rPr>
          <w:lang w:bidi="bn-IN"/>
        </w:rPr>
        <w:t xml:space="preserve"> </w:t>
      </w:r>
      <w:r>
        <w:t xml:space="preserve">∑ </w:t>
      </w:r>
      <w:r>
        <w:rPr>
          <w:lang w:bidi="bn-IN"/>
        </w:rPr>
        <w:t>p</w:t>
      </w:r>
      <w:r>
        <w:rPr>
          <w:vertAlign w:val="subscript"/>
          <w:lang w:bidi="bn-IN"/>
        </w:rPr>
        <w:t xml:space="preserve">EMAX,c </w:t>
      </w:r>
      <w:r>
        <w:rPr>
          <w:lang w:bidi="bn-IN"/>
        </w:rPr>
        <w:t>, P</w:t>
      </w:r>
      <w:r>
        <w:rPr>
          <w:vertAlign w:val="subscript"/>
          <w:lang w:bidi="bn-IN"/>
        </w:rPr>
        <w:t>EMAX,CA</w:t>
      </w:r>
      <w:r>
        <w:rPr>
          <w:lang w:bidi="bn-IN"/>
        </w:rPr>
        <w:t>, P</w:t>
      </w:r>
      <w:r>
        <w:rPr>
          <w:vertAlign w:val="subscript"/>
          <w:lang w:bidi="bn-IN"/>
        </w:rPr>
        <w:t>PowerClass,CA</w:t>
      </w:r>
      <w:r>
        <w:rPr>
          <w:lang w:bidi="bn-IN"/>
        </w:rPr>
        <w:t>}</w:t>
      </w:r>
    </w:p>
    <w:p w14:paraId="269C7FA1" w14:textId="77777777" w:rsidR="00FE7B58" w:rsidRDefault="00FE7B58" w:rsidP="00FE7B58">
      <w:pPr>
        <w:jc w:val="both"/>
        <w:rPr>
          <w:rFonts w:eastAsia="SimSun"/>
          <w:lang w:eastAsia="zh-CN"/>
        </w:rPr>
      </w:pPr>
      <w:r>
        <w:rPr>
          <w:rFonts w:eastAsia="SimSun" w:cs="Vrinda"/>
          <w:lang w:eastAsia="zh-CN" w:bidi="bn-IN"/>
        </w:rPr>
        <w:t>where</w:t>
      </w:r>
    </w:p>
    <w:p w14:paraId="5CD90D24" w14:textId="77777777" w:rsidR="00FE7B58" w:rsidRDefault="00FE7B58" w:rsidP="00FE7B58">
      <w:pPr>
        <w:pStyle w:val="B1"/>
        <w:rPr>
          <w:lang w:bidi="bn-IN"/>
        </w:rPr>
      </w:pPr>
      <w:r>
        <w:rPr>
          <w:lang w:bidi="bn-IN"/>
        </w:rPr>
        <w:t>-</w:t>
      </w:r>
      <w:r>
        <w:tab/>
      </w:r>
      <w:r>
        <w:rPr>
          <w:lang w:bidi="bn-IN"/>
        </w:rPr>
        <w:t>p</w:t>
      </w:r>
      <w:r>
        <w:rPr>
          <w:vertAlign w:val="subscript"/>
          <w:lang w:bidi="bn-IN"/>
        </w:rPr>
        <w:t>EMAX,c</w:t>
      </w:r>
      <w:r>
        <w:rPr>
          <w:lang w:bidi="bn-IN"/>
        </w:rPr>
        <w:t xml:space="preserve"> is the </w:t>
      </w:r>
      <w:r>
        <w:rPr>
          <w:rFonts w:eastAsia="SimSun"/>
          <w:lang w:eastAsia="zh-CN" w:bidi="bn-IN"/>
        </w:rPr>
        <w:t xml:space="preserve">linear </w:t>
      </w:r>
      <w:r>
        <w:rPr>
          <w:lang w:bidi="bn-IN"/>
        </w:rPr>
        <w:t>value of P</w:t>
      </w:r>
      <w:r>
        <w:rPr>
          <w:vertAlign w:val="subscript"/>
          <w:lang w:bidi="bn-IN"/>
        </w:rPr>
        <w:t>EMAX</w:t>
      </w:r>
      <w:r>
        <w:rPr>
          <w:rFonts w:eastAsia="SimSun"/>
          <w:vertAlign w:val="subscript"/>
          <w:lang w:eastAsia="zh-CN" w:bidi="bn-IN"/>
        </w:rPr>
        <w:t>,</w:t>
      </w:r>
      <w:r>
        <w:rPr>
          <w:rFonts w:eastAsia="SimSun" w:cs="Vrinda"/>
          <w:i/>
          <w:vertAlign w:val="subscript"/>
          <w:lang w:eastAsia="zh-CN" w:bidi="bn-IN"/>
        </w:rPr>
        <w:t xml:space="preserve"> c</w:t>
      </w:r>
      <w:r>
        <w:rPr>
          <w:lang w:bidi="bn-IN"/>
        </w:rPr>
        <w:t xml:space="preserve"> which is given </w:t>
      </w:r>
      <w:r>
        <w:rPr>
          <w:rFonts w:eastAsia="SimSun"/>
          <w:lang w:eastAsia="zh-CN" w:bidi="bn-IN"/>
        </w:rPr>
        <w:t>by</w:t>
      </w:r>
      <w:r>
        <w:rPr>
          <w:lang w:bidi="bn-IN"/>
        </w:rPr>
        <w:t xml:space="preserve"> IE </w:t>
      </w:r>
      <w:r>
        <w:rPr>
          <w:i/>
          <w:lang w:bidi="bn-IN"/>
        </w:rPr>
        <w:t xml:space="preserve">P-Max </w:t>
      </w:r>
      <w:r>
        <w:rPr>
          <w:lang w:bidi="bn-IN"/>
        </w:rPr>
        <w:t xml:space="preserve">for serving cell </w:t>
      </w:r>
      <w:r>
        <w:rPr>
          <w:i/>
          <w:lang w:bidi="bn-IN"/>
        </w:rPr>
        <w:t>c</w:t>
      </w:r>
      <w:r>
        <w:rPr>
          <w:lang w:bidi="bn-IN"/>
        </w:rPr>
        <w:t xml:space="preserve"> in [7];</w:t>
      </w:r>
    </w:p>
    <w:p w14:paraId="0DDA0D20" w14:textId="77777777" w:rsidR="00FE7B58" w:rsidRDefault="00FE7B58" w:rsidP="00FE7B58">
      <w:pPr>
        <w:pStyle w:val="B1"/>
        <w:rPr>
          <w:rFonts w:eastAsia="SimSun"/>
          <w:lang w:eastAsia="zh-CN" w:bidi="bn-IN"/>
        </w:rPr>
      </w:pPr>
      <w:r>
        <w:rPr>
          <w:lang w:bidi="bn-IN"/>
        </w:rPr>
        <w:t>-</w:t>
      </w:r>
      <w:r>
        <w:rPr>
          <w:lang w:bidi="bn-IN"/>
        </w:rPr>
        <w:tab/>
      </w:r>
      <w:r w:rsidRPr="00B21500">
        <w:rPr>
          <w:highlight w:val="green"/>
          <w:lang w:bidi="bn-IN"/>
        </w:rPr>
        <w:t xml:space="preserve">If the field of </w:t>
      </w:r>
      <w:r>
        <w:rPr>
          <w:highlight w:val="green"/>
          <w:lang w:bidi="bn-IN"/>
        </w:rPr>
        <w:t xml:space="preserve">UE </w:t>
      </w:r>
      <w:r w:rsidRPr="007B532F">
        <w:rPr>
          <w:highlight w:val="green"/>
          <w:lang w:bidi="bn-IN"/>
        </w:rPr>
        <w:t xml:space="preserve">capability </w:t>
      </w:r>
      <w:r w:rsidRPr="007B532F">
        <w:rPr>
          <w:i/>
          <w:iCs/>
          <w:highlight w:val="green"/>
          <w:lang w:bidi="bn-IN"/>
        </w:rPr>
        <w:t xml:space="preserve">fullPowerUL-CA </w:t>
      </w:r>
      <w:r w:rsidRPr="007B532F">
        <w:rPr>
          <w:highlight w:val="green"/>
          <w:lang w:bidi="bn-IN"/>
        </w:rPr>
        <w:t>is not present</w:t>
      </w:r>
      <w:r w:rsidRPr="00B21500">
        <w:rPr>
          <w:highlight w:val="green"/>
          <w:lang w:bidi="bn-IN"/>
        </w:rPr>
        <w:t>,</w:t>
      </w:r>
      <w:r>
        <w:rPr>
          <w:lang w:bidi="bn-IN"/>
        </w:rPr>
        <w:t xml:space="preserve"> P</w:t>
      </w:r>
      <w:r>
        <w:rPr>
          <w:vertAlign w:val="subscript"/>
          <w:lang w:bidi="bn-IN"/>
        </w:rPr>
        <w:t>PowerClass,CA</w:t>
      </w:r>
      <w:r>
        <w:rPr>
          <w:lang w:bidi="bn-IN"/>
        </w:rPr>
        <w:t xml:space="preserve"> is the maximum UE power specified in Table 6.2A.1.3-1 without taking into account the tolerance specified in the Table 6.2A.1.3-</w:t>
      </w:r>
      <w:r>
        <w:rPr>
          <w:rFonts w:eastAsia="SimSun"/>
          <w:lang w:eastAsia="zh-CN" w:bidi="bn-IN"/>
        </w:rPr>
        <w:t>;</w:t>
      </w:r>
    </w:p>
    <w:p w14:paraId="01363F73" w14:textId="77777777" w:rsidR="00FE7B58" w:rsidRPr="002A21CD" w:rsidRDefault="00FE7B58" w:rsidP="00FE7B58">
      <w:pPr>
        <w:pStyle w:val="B1"/>
        <w:rPr>
          <w:lang w:bidi="bn-IN"/>
        </w:rPr>
      </w:pPr>
      <w:r w:rsidRPr="00A56D0A">
        <w:rPr>
          <w:highlight w:val="green"/>
          <w:lang w:bidi="bn-IN"/>
        </w:rPr>
        <w:t>-</w:t>
      </w:r>
      <w:r w:rsidRPr="00A56D0A">
        <w:rPr>
          <w:highlight w:val="green"/>
          <w:lang w:bidi="bn-IN"/>
        </w:rPr>
        <w:tab/>
        <w:t xml:space="preserve">If the field of UE capability </w:t>
      </w:r>
      <w:r w:rsidRPr="00A56D0A">
        <w:rPr>
          <w:i/>
          <w:iCs/>
          <w:highlight w:val="green"/>
          <w:lang w:bidi="bn-IN"/>
        </w:rPr>
        <w:t xml:space="preserve">fullPowerUL-CA </w:t>
      </w:r>
      <w:r w:rsidRPr="00A56D0A">
        <w:rPr>
          <w:highlight w:val="green"/>
          <w:lang w:bidi="bn-IN"/>
        </w:rPr>
        <w:t>is present, P</w:t>
      </w:r>
      <w:r w:rsidRPr="00A56D0A">
        <w:rPr>
          <w:highlight w:val="green"/>
          <w:vertAlign w:val="subscript"/>
          <w:lang w:bidi="bn-IN"/>
        </w:rPr>
        <w:t>PowerClass,CA</w:t>
      </w:r>
      <w:r w:rsidRPr="00A56D0A">
        <w:rPr>
          <w:highlight w:val="green"/>
          <w:lang w:bidi="bn-IN"/>
        </w:rPr>
        <w:t xml:space="preserve"> is replaced with 10log</w:t>
      </w:r>
      <w:r w:rsidRPr="00A56D0A">
        <w:rPr>
          <w:highlight w:val="green"/>
          <w:vertAlign w:val="subscript"/>
          <w:lang w:bidi="bn-IN"/>
        </w:rPr>
        <w:t>10</w:t>
      </w:r>
      <w:r w:rsidRPr="00A56D0A">
        <w:rPr>
          <w:highlight w:val="green"/>
        </w:rPr>
        <w:t>∑</w:t>
      </w:r>
      <w:r w:rsidRPr="00A56D0A">
        <w:rPr>
          <w:highlight w:val="green"/>
          <w:lang w:bidi="bn-IN"/>
        </w:rPr>
        <w:t xml:space="preserve"> p</w:t>
      </w:r>
      <w:r w:rsidRPr="00A56D0A">
        <w:rPr>
          <w:highlight w:val="green"/>
          <w:vertAlign w:val="subscript"/>
          <w:lang w:bidi="bn-IN"/>
        </w:rPr>
        <w:t xml:space="preserve">PowerClass,c </w:t>
      </w:r>
      <w:r w:rsidRPr="00A56D0A">
        <w:rPr>
          <w:highlight w:val="green"/>
          <w:lang w:bidi="bn-IN"/>
        </w:rPr>
        <w:t>in both P</w:t>
      </w:r>
      <w:r w:rsidRPr="00A56D0A">
        <w:rPr>
          <w:highlight w:val="green"/>
          <w:vertAlign w:val="subscript"/>
          <w:lang w:bidi="bn-IN"/>
        </w:rPr>
        <w:t>CMAX_L</w:t>
      </w:r>
      <w:r w:rsidRPr="00A56D0A">
        <w:rPr>
          <w:highlight w:val="green"/>
        </w:rPr>
        <w:t xml:space="preserve"> and </w:t>
      </w:r>
      <w:r w:rsidRPr="00291201">
        <w:rPr>
          <w:highlight w:val="green"/>
          <w:lang w:bidi="bn-IN"/>
        </w:rPr>
        <w:t>P</w:t>
      </w:r>
      <w:r w:rsidRPr="00291201">
        <w:rPr>
          <w:highlight w:val="green"/>
          <w:vertAlign w:val="subscript"/>
          <w:lang w:bidi="bn-IN"/>
        </w:rPr>
        <w:t>CMAX_H</w:t>
      </w:r>
      <w:r w:rsidRPr="00291201">
        <w:rPr>
          <w:highlight w:val="green"/>
          <w:lang w:bidi="bn-IN"/>
        </w:rPr>
        <w:t>]</w:t>
      </w:r>
      <w:r w:rsidRPr="00291201">
        <w:rPr>
          <w:highlight w:val="green"/>
          <w:vertAlign w:val="subscript"/>
          <w:lang w:bidi="bn-IN"/>
        </w:rPr>
        <w:t xml:space="preserve"> </w:t>
      </w:r>
      <w:r w:rsidRPr="00291201">
        <w:rPr>
          <w:rFonts w:eastAsia="SimSun"/>
          <w:highlight w:val="green"/>
          <w:lang w:eastAsia="zh-CN" w:bidi="bn-IN"/>
        </w:rPr>
        <w:t>;</w:t>
      </w:r>
      <w:r w:rsidRPr="00291201">
        <w:rPr>
          <w:highlight w:val="green"/>
          <w:lang w:bidi="bn-IN"/>
        </w:rPr>
        <w:t xml:space="preserve"> in case IE </w:t>
      </w:r>
      <w:r w:rsidRPr="00291201">
        <w:rPr>
          <w:i/>
          <w:iCs/>
          <w:highlight w:val="green"/>
        </w:rPr>
        <w:t>XXXX[indicating power class in a CA configuration]</w:t>
      </w:r>
      <w:r w:rsidRPr="00291201">
        <w:rPr>
          <w:highlight w:val="green"/>
          <w:lang w:bidi="bn-IN"/>
        </w:rPr>
        <w:t xml:space="preserve"> as defined in TS 38.331 [9] is indicated, P</w:t>
      </w:r>
      <w:r w:rsidRPr="00291201">
        <w:rPr>
          <w:highlight w:val="green"/>
          <w:vertAlign w:val="subscript"/>
          <w:lang w:bidi="bn-IN"/>
        </w:rPr>
        <w:t>PowerClass,NR</w:t>
      </w:r>
      <w:r w:rsidRPr="00291201">
        <w:rPr>
          <w:highlight w:val="green"/>
          <w:lang w:bidi="bn-IN"/>
        </w:rPr>
        <w:t xml:space="preserve"> should use that value instead</w:t>
      </w:r>
    </w:p>
    <w:p w14:paraId="192CC272" w14:textId="77777777" w:rsidR="00FE7B58" w:rsidRDefault="00FE7B58" w:rsidP="00FE7B58">
      <w:pPr>
        <w:ind w:left="568" w:hanging="284"/>
        <w:rPr>
          <w:lang w:bidi="bn-IN"/>
        </w:rPr>
      </w:pPr>
      <w:r>
        <w:rPr>
          <w:lang w:bidi="bn-IN"/>
        </w:rPr>
        <w:t>-</w:t>
      </w:r>
      <w:r>
        <w:rPr>
          <w:lang w:bidi="bn-IN"/>
        </w:rPr>
        <w:tab/>
        <w:t>p</w:t>
      </w:r>
      <w:r>
        <w:rPr>
          <w:vertAlign w:val="subscript"/>
          <w:lang w:bidi="bn-IN"/>
        </w:rPr>
        <w:t>PowerClass,c</w:t>
      </w:r>
      <w:r>
        <w:rPr>
          <w:lang w:bidi="bn-IN"/>
        </w:rPr>
        <w:t xml:space="preserve"> is the linear value of the maximum UE power for serving cell </w:t>
      </w:r>
      <w:r>
        <w:rPr>
          <w:i/>
          <w:iCs/>
          <w:lang w:bidi="bn-IN"/>
        </w:rPr>
        <w:t>c</w:t>
      </w:r>
      <w:r>
        <w:rPr>
          <w:lang w:bidi="bn-IN"/>
        </w:rPr>
        <w:t xml:space="preserve"> specified in Table 6.2.1-1 without taking into account the tolerance;</w:t>
      </w:r>
    </w:p>
    <w:p w14:paraId="652C5492" w14:textId="77777777" w:rsidR="00FE7B58" w:rsidRPr="00747581" w:rsidRDefault="00FE7B58" w:rsidP="00FE7B58">
      <w:pPr>
        <w:jc w:val="center"/>
        <w:rPr>
          <w:color w:val="4472C4" w:themeColor="accent1"/>
        </w:rPr>
      </w:pPr>
      <w:r w:rsidRPr="00747581">
        <w:rPr>
          <w:color w:val="4472C4" w:themeColor="accent1"/>
        </w:rPr>
        <w:t>Unnecessary part is omitted</w:t>
      </w:r>
    </w:p>
    <w:p w14:paraId="4686ADAA" w14:textId="5087A976" w:rsidR="001747AC" w:rsidRPr="00FE7B58" w:rsidRDefault="00FE7B58" w:rsidP="001E6E65">
      <w:pPr>
        <w:rPr>
          <w:color w:val="FF0000"/>
        </w:rPr>
      </w:pPr>
      <w:r w:rsidRPr="00747581">
        <w:rPr>
          <w:color w:val="FF0000"/>
        </w:rPr>
        <w:t>-------------------------------------------------</w:t>
      </w:r>
      <w:r>
        <w:rPr>
          <w:color w:val="FF0000"/>
        </w:rPr>
        <w:t>-----------End of the example--------------------</w:t>
      </w:r>
      <w:r w:rsidRPr="00747581">
        <w:rPr>
          <w:color w:val="FF0000"/>
        </w:rPr>
        <w:t>-----------------------------------------</w:t>
      </w:r>
    </w:p>
    <w:p w14:paraId="08E8FE59" w14:textId="64975AAE" w:rsidR="00F62561" w:rsidRPr="00A412D5" w:rsidRDefault="002F26C3" w:rsidP="00F62561">
      <w:pPr>
        <w:pStyle w:val="Heading1"/>
      </w:pPr>
      <w:r>
        <w:lastRenderedPageBreak/>
        <w:t>6</w:t>
      </w:r>
      <w:r w:rsidR="00F62561" w:rsidRPr="00A412D5">
        <w:tab/>
        <w:t>References</w:t>
      </w:r>
    </w:p>
    <w:p w14:paraId="072CEF36" w14:textId="12BE1928" w:rsidR="00E101DD" w:rsidRDefault="00F62561" w:rsidP="002D746B">
      <w:r w:rsidRPr="00A412D5">
        <w:t xml:space="preserve">[1] </w:t>
      </w:r>
      <w:r w:rsidR="00AF085F" w:rsidRPr="00AF085F">
        <w:t>RP-212622</w:t>
      </w:r>
      <w:r w:rsidRPr="00A412D5">
        <w:t xml:space="preserve">, </w:t>
      </w:r>
      <w:r w:rsidR="00AF085F" w:rsidRPr="00AF085F">
        <w:t>New WID: Increasing UE power high limit for CA and DC</w:t>
      </w:r>
      <w:r w:rsidRPr="00A412D5">
        <w:t xml:space="preserve">, </w:t>
      </w:r>
      <w:r w:rsidR="00AF085F" w:rsidRPr="00AF085F">
        <w:t>China Telecom, Qualcomm</w:t>
      </w:r>
      <w:r w:rsidR="00AF085F">
        <w:t>, TSG RAN#93-e</w:t>
      </w:r>
    </w:p>
    <w:p w14:paraId="7016D115" w14:textId="1ABB9422" w:rsidR="0089303E" w:rsidRDefault="0089303E" w:rsidP="0089303E">
      <w:bookmarkStart w:id="14" w:name="_Hlk84883737"/>
      <w:r w:rsidRPr="00A412D5">
        <w:t>[</w:t>
      </w:r>
      <w:r>
        <w:t>2</w:t>
      </w:r>
      <w:r w:rsidRPr="00A412D5">
        <w:t xml:space="preserve">] </w:t>
      </w:r>
      <w:r w:rsidR="00C30EF9" w:rsidRPr="00C30EF9">
        <w:t>R4-2117053</w:t>
      </w:r>
      <w:r w:rsidRPr="00A412D5">
        <w:t xml:space="preserve">, </w:t>
      </w:r>
      <w:r w:rsidR="00C30EF9" w:rsidRPr="00C30EF9">
        <w:t>Feasibility of the sum method for increasing UE power high limit for CA/DC</w:t>
      </w:r>
      <w:r w:rsidRPr="00A412D5">
        <w:t xml:space="preserve">, </w:t>
      </w:r>
      <w:r w:rsidR="000656EC" w:rsidRPr="000656EC">
        <w:t>Nokia, Nokia Shanghai Bell</w:t>
      </w:r>
      <w:r>
        <w:t xml:space="preserve">, </w:t>
      </w:r>
      <w:r w:rsidR="000656EC">
        <w:t>RAN4</w:t>
      </w:r>
      <w:r>
        <w:t>#</w:t>
      </w:r>
      <w:r w:rsidR="000656EC">
        <w:t>101</w:t>
      </w:r>
      <w:r>
        <w:t>-e</w:t>
      </w:r>
    </w:p>
    <w:bookmarkEnd w:id="14"/>
    <w:p w14:paraId="21D7D518" w14:textId="77777777" w:rsidR="0089303E" w:rsidRDefault="0089303E" w:rsidP="002D746B"/>
    <w:sectPr w:rsidR="0089303E"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2107C6" w14:textId="77777777" w:rsidR="00D0461C" w:rsidRDefault="00D0461C" w:rsidP="002B3503">
      <w:pPr>
        <w:spacing w:after="0"/>
      </w:pPr>
      <w:r>
        <w:separator/>
      </w:r>
    </w:p>
  </w:endnote>
  <w:endnote w:type="continuationSeparator" w:id="0">
    <w:p w14:paraId="0A79E6FC" w14:textId="77777777" w:rsidR="00D0461C" w:rsidRDefault="00D0461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29853" w14:textId="77777777" w:rsidR="00D0461C" w:rsidRDefault="00D0461C" w:rsidP="002B3503">
      <w:pPr>
        <w:spacing w:after="0"/>
      </w:pPr>
      <w:r>
        <w:separator/>
      </w:r>
    </w:p>
  </w:footnote>
  <w:footnote w:type="continuationSeparator" w:id="0">
    <w:p w14:paraId="05DBE03A" w14:textId="77777777" w:rsidR="00D0461C" w:rsidRDefault="00D0461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230BF5" w:rsidRDefault="00230BF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23A74"/>
    <w:multiLevelType w:val="hybridMultilevel"/>
    <w:tmpl w:val="7C08D272"/>
    <w:lvl w:ilvl="0" w:tplc="04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9A1468D4">
      <w:start w:val="1"/>
      <w:numFmt w:val="bullet"/>
      <w:lvlText w:val="−"/>
      <w:lvlJc w:val="left"/>
      <w:pPr>
        <w:ind w:left="2520" w:hanging="360"/>
      </w:pPr>
      <w:rPr>
        <w:rFonts w:ascii="Calibri" w:hAnsi="Calibri" w:hint="default"/>
      </w:rPr>
    </w:lvl>
    <w:lvl w:ilvl="4" w:tplc="D648317A">
      <w:start w:val="1"/>
      <w:numFmt w:val="decimal"/>
      <w:lvlText w:val="%5."/>
      <w:lvlJc w:val="left"/>
      <w:pPr>
        <w:ind w:left="3240" w:hanging="360"/>
      </w:pPr>
      <w:rPr>
        <w:rFonts w:hint="default"/>
      </w:r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3400CEE"/>
    <w:multiLevelType w:val="hybridMultilevel"/>
    <w:tmpl w:val="A226073E"/>
    <w:lvl w:ilvl="0" w:tplc="8206B4C8">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7D023D1C">
      <w:numFmt w:val="bullet"/>
      <w:lvlText w:val="•"/>
      <w:lvlJc w:val="left"/>
      <w:pPr>
        <w:tabs>
          <w:tab w:val="num" w:pos="2160"/>
        </w:tabs>
        <w:ind w:left="2160" w:hanging="360"/>
      </w:pPr>
      <w:rPr>
        <w:rFonts w:ascii="Arial" w:hAnsi="Arial" w:hint="default"/>
      </w:rPr>
    </w:lvl>
    <w:lvl w:ilvl="3" w:tplc="BFCA264E" w:tentative="1">
      <w:start w:val="1"/>
      <w:numFmt w:val="bullet"/>
      <w:lvlText w:val="•"/>
      <w:lvlJc w:val="left"/>
      <w:pPr>
        <w:tabs>
          <w:tab w:val="num" w:pos="2880"/>
        </w:tabs>
        <w:ind w:left="2880" w:hanging="360"/>
      </w:pPr>
      <w:rPr>
        <w:rFonts w:ascii="Arial" w:hAnsi="Arial" w:hint="default"/>
      </w:rPr>
    </w:lvl>
    <w:lvl w:ilvl="4" w:tplc="C18E16CC" w:tentative="1">
      <w:start w:val="1"/>
      <w:numFmt w:val="bullet"/>
      <w:lvlText w:val="•"/>
      <w:lvlJc w:val="left"/>
      <w:pPr>
        <w:tabs>
          <w:tab w:val="num" w:pos="3600"/>
        </w:tabs>
        <w:ind w:left="3600" w:hanging="360"/>
      </w:pPr>
      <w:rPr>
        <w:rFonts w:ascii="Arial" w:hAnsi="Arial" w:hint="default"/>
      </w:rPr>
    </w:lvl>
    <w:lvl w:ilvl="5" w:tplc="E2F674C6" w:tentative="1">
      <w:start w:val="1"/>
      <w:numFmt w:val="bullet"/>
      <w:lvlText w:val="•"/>
      <w:lvlJc w:val="left"/>
      <w:pPr>
        <w:tabs>
          <w:tab w:val="num" w:pos="4320"/>
        </w:tabs>
        <w:ind w:left="4320" w:hanging="360"/>
      </w:pPr>
      <w:rPr>
        <w:rFonts w:ascii="Arial" w:hAnsi="Arial" w:hint="default"/>
      </w:rPr>
    </w:lvl>
    <w:lvl w:ilvl="6" w:tplc="33C2E694" w:tentative="1">
      <w:start w:val="1"/>
      <w:numFmt w:val="bullet"/>
      <w:lvlText w:val="•"/>
      <w:lvlJc w:val="left"/>
      <w:pPr>
        <w:tabs>
          <w:tab w:val="num" w:pos="5040"/>
        </w:tabs>
        <w:ind w:left="5040" w:hanging="360"/>
      </w:pPr>
      <w:rPr>
        <w:rFonts w:ascii="Arial" w:hAnsi="Arial" w:hint="default"/>
      </w:rPr>
    </w:lvl>
    <w:lvl w:ilvl="7" w:tplc="7F648CF8" w:tentative="1">
      <w:start w:val="1"/>
      <w:numFmt w:val="bullet"/>
      <w:lvlText w:val="•"/>
      <w:lvlJc w:val="left"/>
      <w:pPr>
        <w:tabs>
          <w:tab w:val="num" w:pos="5760"/>
        </w:tabs>
        <w:ind w:left="5760" w:hanging="360"/>
      </w:pPr>
      <w:rPr>
        <w:rFonts w:ascii="Arial" w:hAnsi="Arial" w:hint="default"/>
      </w:rPr>
    </w:lvl>
    <w:lvl w:ilvl="8" w:tplc="728E111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3"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2280561"/>
    <w:multiLevelType w:val="hybridMultilevel"/>
    <w:tmpl w:val="7C08D272"/>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D648317A">
      <w:start w:val="1"/>
      <w:numFmt w:val="decimal"/>
      <w:lvlText w:val="%5."/>
      <w:lvlJc w:val="left"/>
      <w:pPr>
        <w:ind w:left="3600" w:hanging="36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5"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73CF124D"/>
    <w:multiLevelType w:val="hybridMultilevel"/>
    <w:tmpl w:val="6B90FEE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4"/>
  </w:num>
  <w:num w:numId="4">
    <w:abstractNumId w:val="25"/>
  </w:num>
  <w:num w:numId="5">
    <w:abstractNumId w:val="6"/>
  </w:num>
  <w:num w:numId="6">
    <w:abstractNumId w:val="24"/>
  </w:num>
  <w:num w:numId="7">
    <w:abstractNumId w:val="1"/>
  </w:num>
  <w:num w:numId="8">
    <w:abstractNumId w:val="26"/>
  </w:num>
  <w:num w:numId="9">
    <w:abstractNumId w:val="8"/>
  </w:num>
  <w:num w:numId="10">
    <w:abstractNumId w:val="2"/>
  </w:num>
  <w:num w:numId="11">
    <w:abstractNumId w:val="15"/>
  </w:num>
  <w:num w:numId="12">
    <w:abstractNumId w:val="28"/>
  </w:num>
  <w:num w:numId="13">
    <w:abstractNumId w:val="23"/>
  </w:num>
  <w:num w:numId="14">
    <w:abstractNumId w:val="5"/>
  </w:num>
  <w:num w:numId="15">
    <w:abstractNumId w:val="12"/>
  </w:num>
  <w:num w:numId="16">
    <w:abstractNumId w:val="16"/>
  </w:num>
  <w:num w:numId="17">
    <w:abstractNumId w:val="32"/>
  </w:num>
  <w:num w:numId="18">
    <w:abstractNumId w:val="0"/>
  </w:num>
  <w:num w:numId="19">
    <w:abstractNumId w:val="27"/>
  </w:num>
  <w:num w:numId="20">
    <w:abstractNumId w:val="7"/>
  </w:num>
  <w:num w:numId="21">
    <w:abstractNumId w:val="19"/>
  </w:num>
  <w:num w:numId="22">
    <w:abstractNumId w:val="13"/>
  </w:num>
  <w:num w:numId="23">
    <w:abstractNumId w:val="30"/>
  </w:num>
  <w:num w:numId="24">
    <w:abstractNumId w:val="22"/>
  </w:num>
  <w:num w:numId="25">
    <w:abstractNumId w:val="17"/>
  </w:num>
  <w:num w:numId="26">
    <w:abstractNumId w:val="37"/>
  </w:num>
  <w:num w:numId="27">
    <w:abstractNumId w:val="3"/>
  </w:num>
  <w:num w:numId="28">
    <w:abstractNumId w:val="39"/>
  </w:num>
  <w:num w:numId="29">
    <w:abstractNumId w:val="20"/>
  </w:num>
  <w:num w:numId="30">
    <w:abstractNumId w:val="33"/>
  </w:num>
  <w:num w:numId="31">
    <w:abstractNumId w:val="9"/>
  </w:num>
  <w:num w:numId="32">
    <w:abstractNumId w:val="38"/>
  </w:num>
  <w:num w:numId="33">
    <w:abstractNumId w:val="29"/>
  </w:num>
  <w:num w:numId="34">
    <w:abstractNumId w:val="34"/>
  </w:num>
  <w:num w:numId="35">
    <w:abstractNumId w:val="35"/>
  </w:num>
  <w:num w:numId="36">
    <w:abstractNumId w:val="11"/>
  </w:num>
  <w:num w:numId="37">
    <w:abstractNumId w:val="18"/>
  </w:num>
  <w:num w:numId="38">
    <w:abstractNumId w:val="21"/>
  </w:num>
  <w:num w:numId="39">
    <w:abstractNumId w:val="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B77"/>
    <w:rsid w:val="000027D7"/>
    <w:rsid w:val="000138FC"/>
    <w:rsid w:val="00023AC5"/>
    <w:rsid w:val="00031D3A"/>
    <w:rsid w:val="000533C4"/>
    <w:rsid w:val="000656EC"/>
    <w:rsid w:val="0007321B"/>
    <w:rsid w:val="00091F0B"/>
    <w:rsid w:val="000A3CB6"/>
    <w:rsid w:val="000A6473"/>
    <w:rsid w:val="000A754F"/>
    <w:rsid w:val="000B1608"/>
    <w:rsid w:val="000B4E56"/>
    <w:rsid w:val="000B5E8E"/>
    <w:rsid w:val="000D164D"/>
    <w:rsid w:val="000D789C"/>
    <w:rsid w:val="000F2546"/>
    <w:rsid w:val="000F50EC"/>
    <w:rsid w:val="00101626"/>
    <w:rsid w:val="001101A3"/>
    <w:rsid w:val="001176FC"/>
    <w:rsid w:val="0012090A"/>
    <w:rsid w:val="00121553"/>
    <w:rsid w:val="00126055"/>
    <w:rsid w:val="0012612A"/>
    <w:rsid w:val="00136328"/>
    <w:rsid w:val="001364A1"/>
    <w:rsid w:val="00141324"/>
    <w:rsid w:val="001413C7"/>
    <w:rsid w:val="00142124"/>
    <w:rsid w:val="0015000E"/>
    <w:rsid w:val="00152058"/>
    <w:rsid w:val="001524E4"/>
    <w:rsid w:val="00154D1C"/>
    <w:rsid w:val="0015528E"/>
    <w:rsid w:val="0016131F"/>
    <w:rsid w:val="001653ED"/>
    <w:rsid w:val="001725F9"/>
    <w:rsid w:val="001747AC"/>
    <w:rsid w:val="00177EFF"/>
    <w:rsid w:val="001953B8"/>
    <w:rsid w:val="001A7904"/>
    <w:rsid w:val="001D5A83"/>
    <w:rsid w:val="001E413F"/>
    <w:rsid w:val="001E5D81"/>
    <w:rsid w:val="001E6E65"/>
    <w:rsid w:val="001F746E"/>
    <w:rsid w:val="0020554A"/>
    <w:rsid w:val="00205A73"/>
    <w:rsid w:val="002127E2"/>
    <w:rsid w:val="00214C87"/>
    <w:rsid w:val="00215035"/>
    <w:rsid w:val="00215E52"/>
    <w:rsid w:val="002212D9"/>
    <w:rsid w:val="00223058"/>
    <w:rsid w:val="00230BF5"/>
    <w:rsid w:val="00236D19"/>
    <w:rsid w:val="00242B76"/>
    <w:rsid w:val="00242D06"/>
    <w:rsid w:val="002656BF"/>
    <w:rsid w:val="00272473"/>
    <w:rsid w:val="00272AAC"/>
    <w:rsid w:val="00276F69"/>
    <w:rsid w:val="00291201"/>
    <w:rsid w:val="00291DDD"/>
    <w:rsid w:val="00294DA5"/>
    <w:rsid w:val="002A066E"/>
    <w:rsid w:val="002A21CD"/>
    <w:rsid w:val="002A5689"/>
    <w:rsid w:val="002A7181"/>
    <w:rsid w:val="002B0EF3"/>
    <w:rsid w:val="002B3503"/>
    <w:rsid w:val="002C3B69"/>
    <w:rsid w:val="002D1B45"/>
    <w:rsid w:val="002D658E"/>
    <w:rsid w:val="002D746B"/>
    <w:rsid w:val="002F26C3"/>
    <w:rsid w:val="002F3001"/>
    <w:rsid w:val="002F3595"/>
    <w:rsid w:val="002F6A38"/>
    <w:rsid w:val="003029F0"/>
    <w:rsid w:val="00345D7E"/>
    <w:rsid w:val="00347DEA"/>
    <w:rsid w:val="00364459"/>
    <w:rsid w:val="00365484"/>
    <w:rsid w:val="003777FE"/>
    <w:rsid w:val="00385942"/>
    <w:rsid w:val="003B3ABC"/>
    <w:rsid w:val="003D26B4"/>
    <w:rsid w:val="003D655F"/>
    <w:rsid w:val="003E1884"/>
    <w:rsid w:val="003F3B9D"/>
    <w:rsid w:val="00406D6C"/>
    <w:rsid w:val="00417963"/>
    <w:rsid w:val="00420548"/>
    <w:rsid w:val="0042109F"/>
    <w:rsid w:val="00422ABC"/>
    <w:rsid w:val="00426A90"/>
    <w:rsid w:val="00430A73"/>
    <w:rsid w:val="0043450E"/>
    <w:rsid w:val="004531B7"/>
    <w:rsid w:val="00453BA5"/>
    <w:rsid w:val="00454E53"/>
    <w:rsid w:val="004664C9"/>
    <w:rsid w:val="00473FFD"/>
    <w:rsid w:val="00482477"/>
    <w:rsid w:val="00484078"/>
    <w:rsid w:val="00491386"/>
    <w:rsid w:val="00494F18"/>
    <w:rsid w:val="004974FD"/>
    <w:rsid w:val="004A03F2"/>
    <w:rsid w:val="004A41DA"/>
    <w:rsid w:val="004A6BCC"/>
    <w:rsid w:val="004C0103"/>
    <w:rsid w:val="004C58F9"/>
    <w:rsid w:val="004D0C67"/>
    <w:rsid w:val="004D3D81"/>
    <w:rsid w:val="004E1F7C"/>
    <w:rsid w:val="004F499B"/>
    <w:rsid w:val="004F517D"/>
    <w:rsid w:val="004F5A02"/>
    <w:rsid w:val="005000E8"/>
    <w:rsid w:val="0050020A"/>
    <w:rsid w:val="005018A8"/>
    <w:rsid w:val="005155DE"/>
    <w:rsid w:val="00517050"/>
    <w:rsid w:val="00530035"/>
    <w:rsid w:val="00533F46"/>
    <w:rsid w:val="0053656E"/>
    <w:rsid w:val="005372A0"/>
    <w:rsid w:val="00560A63"/>
    <w:rsid w:val="00560CB8"/>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0E2"/>
    <w:rsid w:val="005E7C59"/>
    <w:rsid w:val="005F31A5"/>
    <w:rsid w:val="005F4052"/>
    <w:rsid w:val="005F6108"/>
    <w:rsid w:val="005F6CE3"/>
    <w:rsid w:val="006026F2"/>
    <w:rsid w:val="00602EB6"/>
    <w:rsid w:val="00604DAE"/>
    <w:rsid w:val="00613AB3"/>
    <w:rsid w:val="00624CC0"/>
    <w:rsid w:val="00630E81"/>
    <w:rsid w:val="00641C2E"/>
    <w:rsid w:val="00641E1F"/>
    <w:rsid w:val="006451A0"/>
    <w:rsid w:val="00653629"/>
    <w:rsid w:val="00664AE9"/>
    <w:rsid w:val="00664DF6"/>
    <w:rsid w:val="0068320A"/>
    <w:rsid w:val="00686BD8"/>
    <w:rsid w:val="00687537"/>
    <w:rsid w:val="006919C7"/>
    <w:rsid w:val="00697736"/>
    <w:rsid w:val="006A0E34"/>
    <w:rsid w:val="006B0708"/>
    <w:rsid w:val="006B6CB6"/>
    <w:rsid w:val="006C44A0"/>
    <w:rsid w:val="006C6840"/>
    <w:rsid w:val="006D43D1"/>
    <w:rsid w:val="006D63C8"/>
    <w:rsid w:val="006D701F"/>
    <w:rsid w:val="006E49D4"/>
    <w:rsid w:val="00702ED2"/>
    <w:rsid w:val="00703602"/>
    <w:rsid w:val="00713482"/>
    <w:rsid w:val="00726265"/>
    <w:rsid w:val="00734EBD"/>
    <w:rsid w:val="00747581"/>
    <w:rsid w:val="0074778D"/>
    <w:rsid w:val="00747F44"/>
    <w:rsid w:val="00757284"/>
    <w:rsid w:val="00757CFC"/>
    <w:rsid w:val="00771966"/>
    <w:rsid w:val="0077527C"/>
    <w:rsid w:val="00777A5C"/>
    <w:rsid w:val="0078113A"/>
    <w:rsid w:val="00781F19"/>
    <w:rsid w:val="00786A5C"/>
    <w:rsid w:val="0079049E"/>
    <w:rsid w:val="007B532F"/>
    <w:rsid w:val="007B7EA2"/>
    <w:rsid w:val="007C3D2F"/>
    <w:rsid w:val="007D1C54"/>
    <w:rsid w:val="007D20DF"/>
    <w:rsid w:val="007E0C29"/>
    <w:rsid w:val="007E530F"/>
    <w:rsid w:val="007E752F"/>
    <w:rsid w:val="007F6E08"/>
    <w:rsid w:val="0080131E"/>
    <w:rsid w:val="00803510"/>
    <w:rsid w:val="00804160"/>
    <w:rsid w:val="00813258"/>
    <w:rsid w:val="008150A5"/>
    <w:rsid w:val="008236E4"/>
    <w:rsid w:val="00831DD5"/>
    <w:rsid w:val="00833A63"/>
    <w:rsid w:val="00842341"/>
    <w:rsid w:val="00846F0E"/>
    <w:rsid w:val="00850296"/>
    <w:rsid w:val="00871B4D"/>
    <w:rsid w:val="008757AE"/>
    <w:rsid w:val="00881E35"/>
    <w:rsid w:val="008853C5"/>
    <w:rsid w:val="00891F14"/>
    <w:rsid w:val="008926AE"/>
    <w:rsid w:val="0089303E"/>
    <w:rsid w:val="00893D45"/>
    <w:rsid w:val="00894106"/>
    <w:rsid w:val="00895E24"/>
    <w:rsid w:val="008A4493"/>
    <w:rsid w:val="008A635A"/>
    <w:rsid w:val="008B72EE"/>
    <w:rsid w:val="008D12E4"/>
    <w:rsid w:val="008D3040"/>
    <w:rsid w:val="00901158"/>
    <w:rsid w:val="00902479"/>
    <w:rsid w:val="0091383D"/>
    <w:rsid w:val="00914AA9"/>
    <w:rsid w:val="009157FA"/>
    <w:rsid w:val="0092439E"/>
    <w:rsid w:val="0093165E"/>
    <w:rsid w:val="009342E0"/>
    <w:rsid w:val="00940559"/>
    <w:rsid w:val="00961872"/>
    <w:rsid w:val="00966126"/>
    <w:rsid w:val="009922F2"/>
    <w:rsid w:val="00996062"/>
    <w:rsid w:val="009A1B59"/>
    <w:rsid w:val="009B1E68"/>
    <w:rsid w:val="009B6543"/>
    <w:rsid w:val="009B7F2A"/>
    <w:rsid w:val="009D0290"/>
    <w:rsid w:val="009E1C89"/>
    <w:rsid w:val="009E38F4"/>
    <w:rsid w:val="009E7881"/>
    <w:rsid w:val="00A03C3D"/>
    <w:rsid w:val="00A05A14"/>
    <w:rsid w:val="00A115AF"/>
    <w:rsid w:val="00A16F72"/>
    <w:rsid w:val="00A412D5"/>
    <w:rsid w:val="00A451E8"/>
    <w:rsid w:val="00A56D0A"/>
    <w:rsid w:val="00A6018C"/>
    <w:rsid w:val="00A649C8"/>
    <w:rsid w:val="00A7180D"/>
    <w:rsid w:val="00A73663"/>
    <w:rsid w:val="00A83B5D"/>
    <w:rsid w:val="00A925DB"/>
    <w:rsid w:val="00AA3CD1"/>
    <w:rsid w:val="00AB3FAE"/>
    <w:rsid w:val="00AB4684"/>
    <w:rsid w:val="00AD0CC8"/>
    <w:rsid w:val="00AD0F48"/>
    <w:rsid w:val="00AD7B8E"/>
    <w:rsid w:val="00AE1D3D"/>
    <w:rsid w:val="00AE52A5"/>
    <w:rsid w:val="00AE6327"/>
    <w:rsid w:val="00AF085F"/>
    <w:rsid w:val="00AF7CB0"/>
    <w:rsid w:val="00B1615C"/>
    <w:rsid w:val="00B20B99"/>
    <w:rsid w:val="00B2349C"/>
    <w:rsid w:val="00B25343"/>
    <w:rsid w:val="00B42112"/>
    <w:rsid w:val="00B4385F"/>
    <w:rsid w:val="00B60363"/>
    <w:rsid w:val="00B61D61"/>
    <w:rsid w:val="00B65B59"/>
    <w:rsid w:val="00B72408"/>
    <w:rsid w:val="00B77164"/>
    <w:rsid w:val="00BA303F"/>
    <w:rsid w:val="00BA51B8"/>
    <w:rsid w:val="00BC228C"/>
    <w:rsid w:val="00BC2924"/>
    <w:rsid w:val="00BC764C"/>
    <w:rsid w:val="00BF4B17"/>
    <w:rsid w:val="00C07A46"/>
    <w:rsid w:val="00C11C3C"/>
    <w:rsid w:val="00C16535"/>
    <w:rsid w:val="00C17B19"/>
    <w:rsid w:val="00C21554"/>
    <w:rsid w:val="00C30772"/>
    <w:rsid w:val="00C3087E"/>
    <w:rsid w:val="00C30EF9"/>
    <w:rsid w:val="00C45DB3"/>
    <w:rsid w:val="00C47C9F"/>
    <w:rsid w:val="00C60CEF"/>
    <w:rsid w:val="00C61A23"/>
    <w:rsid w:val="00C81190"/>
    <w:rsid w:val="00C83E86"/>
    <w:rsid w:val="00C91EE2"/>
    <w:rsid w:val="00C93915"/>
    <w:rsid w:val="00CB607B"/>
    <w:rsid w:val="00CC2754"/>
    <w:rsid w:val="00CC277F"/>
    <w:rsid w:val="00CE241D"/>
    <w:rsid w:val="00CE265A"/>
    <w:rsid w:val="00CE4E40"/>
    <w:rsid w:val="00CE699C"/>
    <w:rsid w:val="00D0461C"/>
    <w:rsid w:val="00D07626"/>
    <w:rsid w:val="00D275CC"/>
    <w:rsid w:val="00D348C6"/>
    <w:rsid w:val="00D34A7A"/>
    <w:rsid w:val="00D40AED"/>
    <w:rsid w:val="00D44EB4"/>
    <w:rsid w:val="00D546CC"/>
    <w:rsid w:val="00D56D91"/>
    <w:rsid w:val="00D57C62"/>
    <w:rsid w:val="00D64074"/>
    <w:rsid w:val="00D73C30"/>
    <w:rsid w:val="00D767C4"/>
    <w:rsid w:val="00D77CF5"/>
    <w:rsid w:val="00D85C29"/>
    <w:rsid w:val="00DA03D6"/>
    <w:rsid w:val="00DA1BED"/>
    <w:rsid w:val="00DA4A61"/>
    <w:rsid w:val="00DA7396"/>
    <w:rsid w:val="00DA745E"/>
    <w:rsid w:val="00DC45FD"/>
    <w:rsid w:val="00DC54FF"/>
    <w:rsid w:val="00DE00CF"/>
    <w:rsid w:val="00DE3EDB"/>
    <w:rsid w:val="00DE5DDF"/>
    <w:rsid w:val="00DF1DEC"/>
    <w:rsid w:val="00DF302A"/>
    <w:rsid w:val="00E014E2"/>
    <w:rsid w:val="00E03EF1"/>
    <w:rsid w:val="00E10027"/>
    <w:rsid w:val="00E101DD"/>
    <w:rsid w:val="00E2059F"/>
    <w:rsid w:val="00E23850"/>
    <w:rsid w:val="00E25C47"/>
    <w:rsid w:val="00E332C0"/>
    <w:rsid w:val="00E33B68"/>
    <w:rsid w:val="00E36095"/>
    <w:rsid w:val="00E67197"/>
    <w:rsid w:val="00E87EDC"/>
    <w:rsid w:val="00E962C5"/>
    <w:rsid w:val="00EA3488"/>
    <w:rsid w:val="00EB0D8A"/>
    <w:rsid w:val="00EB5F7D"/>
    <w:rsid w:val="00EC2826"/>
    <w:rsid w:val="00EC589F"/>
    <w:rsid w:val="00EC6665"/>
    <w:rsid w:val="00ED54F1"/>
    <w:rsid w:val="00ED5B5A"/>
    <w:rsid w:val="00EE0298"/>
    <w:rsid w:val="00EE100D"/>
    <w:rsid w:val="00EE5885"/>
    <w:rsid w:val="00EE6657"/>
    <w:rsid w:val="00EF2401"/>
    <w:rsid w:val="00EF45DB"/>
    <w:rsid w:val="00F562CA"/>
    <w:rsid w:val="00F62561"/>
    <w:rsid w:val="00F63D8A"/>
    <w:rsid w:val="00F646D5"/>
    <w:rsid w:val="00F648B5"/>
    <w:rsid w:val="00F7023C"/>
    <w:rsid w:val="00F7226A"/>
    <w:rsid w:val="00F82F84"/>
    <w:rsid w:val="00F97D64"/>
    <w:rsid w:val="00FA2AB0"/>
    <w:rsid w:val="00FA723F"/>
    <w:rsid w:val="00FB737C"/>
    <w:rsid w:val="00FC0A09"/>
    <w:rsid w:val="00FC264F"/>
    <w:rsid w:val="00FD0298"/>
    <w:rsid w:val="00FD085A"/>
    <w:rsid w:val="00FD543C"/>
    <w:rsid w:val="00FE7B58"/>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link w:val="EQChar"/>
    <w:qFormat/>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link w:val="B1Char"/>
    <w:qFormat/>
    <w:rsid w:val="00242B76"/>
  </w:style>
  <w:style w:type="paragraph" w:customStyle="1" w:styleId="B2">
    <w:name w:val="B2"/>
    <w:basedOn w:val="List2"/>
    <w:link w:val="B2Char"/>
    <w:qFormat/>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365484"/>
    <w:rPr>
      <w:rFonts w:ascii="Times New Roman" w:hAnsi="Times New Roman"/>
      <w:noProof/>
      <w:lang w:val="en-GB" w:eastAsia="en-US"/>
    </w:rPr>
  </w:style>
  <w:style w:type="character" w:customStyle="1" w:styleId="B1Char">
    <w:name w:val="B1 Char"/>
    <w:link w:val="B1"/>
    <w:qFormat/>
    <w:locked/>
    <w:rsid w:val="00EE100D"/>
    <w:rPr>
      <w:rFonts w:ascii="Times New Roman" w:hAnsi="Times New Roman"/>
      <w:lang w:val="en-GB" w:eastAsia="en-US"/>
    </w:rPr>
  </w:style>
  <w:style w:type="character" w:customStyle="1" w:styleId="B2Char">
    <w:name w:val="B2 Char"/>
    <w:link w:val="B2"/>
    <w:qFormat/>
    <w:locked/>
    <w:rsid w:val="00EE10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951791044">
      <w:bodyDiv w:val="1"/>
      <w:marLeft w:val="0"/>
      <w:marRight w:val="0"/>
      <w:marTop w:val="0"/>
      <w:marBottom w:val="0"/>
      <w:divBdr>
        <w:top w:val="none" w:sz="0" w:space="0" w:color="auto"/>
        <w:left w:val="none" w:sz="0" w:space="0" w:color="auto"/>
        <w:bottom w:val="none" w:sz="0" w:space="0" w:color="auto"/>
        <w:right w:val="none" w:sz="0" w:space="0" w:color="auto"/>
      </w:divBdr>
      <w:divsChild>
        <w:div w:id="603461836">
          <w:marLeft w:val="1080"/>
          <w:marRight w:val="0"/>
          <w:marTop w:val="100"/>
          <w:marBottom w:val="0"/>
          <w:divBdr>
            <w:top w:val="none" w:sz="0" w:space="0" w:color="auto"/>
            <w:left w:val="none" w:sz="0" w:space="0" w:color="auto"/>
            <w:bottom w:val="none" w:sz="0" w:space="0" w:color="auto"/>
            <w:right w:val="none" w:sz="0" w:space="0" w:color="auto"/>
          </w:divBdr>
        </w:div>
        <w:div w:id="32268299">
          <w:marLeft w:val="1080"/>
          <w:marRight w:val="0"/>
          <w:marTop w:val="100"/>
          <w:marBottom w:val="0"/>
          <w:divBdr>
            <w:top w:val="none" w:sz="0" w:space="0" w:color="auto"/>
            <w:left w:val="none" w:sz="0" w:space="0" w:color="auto"/>
            <w:bottom w:val="none" w:sz="0" w:space="0" w:color="auto"/>
            <w:right w:val="none" w:sz="0" w:space="0" w:color="auto"/>
          </w:divBdr>
        </w:div>
        <w:div w:id="1899591788">
          <w:marLeft w:val="1800"/>
          <w:marRight w:val="0"/>
          <w:marTop w:val="100"/>
          <w:marBottom w:val="0"/>
          <w:divBdr>
            <w:top w:val="none" w:sz="0" w:space="0" w:color="auto"/>
            <w:left w:val="none" w:sz="0" w:space="0" w:color="auto"/>
            <w:bottom w:val="none" w:sz="0" w:space="0" w:color="auto"/>
            <w:right w:val="none" w:sz="0" w:space="0" w:color="auto"/>
          </w:divBdr>
        </w:div>
        <w:div w:id="788743905">
          <w:marLeft w:val="1800"/>
          <w:marRight w:val="0"/>
          <w:marTop w:val="100"/>
          <w:marBottom w:val="0"/>
          <w:divBdr>
            <w:top w:val="none" w:sz="0" w:space="0" w:color="auto"/>
            <w:left w:val="none" w:sz="0" w:space="0" w:color="auto"/>
            <w:bottom w:val="none" w:sz="0" w:space="0" w:color="auto"/>
            <w:right w:val="none" w:sz="0" w:space="0" w:color="auto"/>
          </w:divBdr>
        </w:div>
        <w:div w:id="528758007">
          <w:marLeft w:val="1800"/>
          <w:marRight w:val="0"/>
          <w:marTop w:val="100"/>
          <w:marBottom w:val="0"/>
          <w:divBdr>
            <w:top w:val="none" w:sz="0" w:space="0" w:color="auto"/>
            <w:left w:val="none" w:sz="0" w:space="0" w:color="auto"/>
            <w:bottom w:val="none" w:sz="0" w:space="0" w:color="auto"/>
            <w:right w:val="none" w:sz="0" w:space="0" w:color="auto"/>
          </w:divBdr>
        </w:div>
        <w:div w:id="871919817">
          <w:marLeft w:val="1080"/>
          <w:marRight w:val="0"/>
          <w:marTop w:val="100"/>
          <w:marBottom w:val="0"/>
          <w:divBdr>
            <w:top w:val="none" w:sz="0" w:space="0" w:color="auto"/>
            <w:left w:val="none" w:sz="0" w:space="0" w:color="auto"/>
            <w:bottom w:val="none" w:sz="0" w:space="0" w:color="auto"/>
            <w:right w:val="none" w:sz="0" w:space="0" w:color="auto"/>
          </w:divBdr>
        </w:div>
        <w:div w:id="1291090524">
          <w:marLeft w:val="1080"/>
          <w:marRight w:val="0"/>
          <w:marTop w:val="100"/>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 w:id="210568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3</Pages>
  <Words>875</Words>
  <Characters>4991</Characters>
  <Application>Microsoft Office Word</Application>
  <DocSecurity>0</DocSecurity>
  <Lines>41</Lines>
  <Paragraphs>11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4</cp:revision>
  <cp:lastPrinted>1900-01-01T06:00:00Z</cp:lastPrinted>
  <dcterms:created xsi:type="dcterms:W3CDTF">2021-10-17T04:07:00Z</dcterms:created>
  <dcterms:modified xsi:type="dcterms:W3CDTF">2021-10-17T05:08:00Z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